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3"/>
        <w:snapToGrid w:val="0"/>
        <w:spacing w:line="590" w:lineRule="exact"/>
        <w:jc w:val="center"/>
        <w:rPr>
          <w:rFonts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rPr>
        <w:t>福田区华强上步片区产业空间供给侧改革</w:t>
      </w:r>
      <w:r>
        <w:rPr>
          <w:rFonts w:hint="eastAsia" w:ascii="方正大标宋简体" w:hAnsi="方正大标宋简体" w:eastAsia="方正大标宋简体" w:cs="方正大标宋简体"/>
          <w:color w:val="auto"/>
          <w:sz w:val="44"/>
          <w:szCs w:val="44"/>
          <w:highlight w:val="none"/>
        </w:rPr>
        <w:t>专项措施</w:t>
      </w:r>
      <w:r>
        <w:rPr>
          <w:rFonts w:hint="eastAsia" w:ascii="方正小标宋简体" w:eastAsia="方正小标宋简体"/>
          <w:color w:val="auto"/>
          <w:sz w:val="44"/>
          <w:szCs w:val="44"/>
          <w:highlight w:val="none"/>
        </w:rPr>
        <w:t>申请指南</w:t>
      </w:r>
      <w:r>
        <w:rPr>
          <w:rFonts w:hint="eastAsia" w:ascii="方正小标宋_GBK" w:hAnsi="宋体" w:eastAsia="方正小标宋_GBK" w:cs="Times New Roman"/>
          <w:bCs/>
          <w:color w:val="auto"/>
          <w:sz w:val="44"/>
          <w:szCs w:val="44"/>
          <w:highlight w:val="none"/>
        </w:rPr>
        <w:t>（</w:t>
      </w:r>
      <w:r>
        <w:rPr>
          <w:rFonts w:hint="eastAsia" w:ascii="方正小标宋_GBK" w:eastAsia="方正小标宋_GBK" w:cs="Calibri"/>
          <w:color w:val="auto"/>
          <w:sz w:val="44"/>
          <w:szCs w:val="44"/>
          <w:highlight w:val="none"/>
        </w:rPr>
        <w:t>2020年</w:t>
      </w:r>
      <w:r>
        <w:rPr>
          <w:rFonts w:hint="eastAsia" w:ascii="方正小标宋_GBK" w:hAnsi="宋体" w:eastAsia="方正小标宋_GBK" w:cs="Times New Roman"/>
          <w:bCs/>
          <w:color w:val="auto"/>
          <w:sz w:val="44"/>
          <w:szCs w:val="44"/>
          <w:highlight w:val="none"/>
        </w:rPr>
        <w:t>）</w:t>
      </w:r>
    </w:p>
    <w:p>
      <w:pPr>
        <w:widowControl/>
        <w:spacing w:before="158" w:beforeLines="50" w:after="158" w:afterLines="50" w:line="590" w:lineRule="exact"/>
        <w:ind w:firstLine="644"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一、编制依据</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根据《深圳市福田区产业发展专项资金管理办法》与《福田区华强上步片区产业空间供给侧改革专项措施》（以下简称“《措施》”）进行申请指南的编制。</w:t>
      </w:r>
    </w:p>
    <w:p>
      <w:pPr>
        <w:widowControl/>
        <w:spacing w:before="158" w:beforeLines="50" w:after="158" w:afterLines="50" w:line="590" w:lineRule="exact"/>
        <w:ind w:firstLine="644"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二、支持对象</w:t>
      </w:r>
    </w:p>
    <w:p>
      <w:pPr>
        <w:widowControl/>
        <w:spacing w:line="590" w:lineRule="exact"/>
        <w:ind w:firstLine="644"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 xml:space="preserve">《措施》适用对象为商事主体登记注册地、税务和统计关系在福田华强上步片区的创新型产业园区运营机构（众创空间、联合办公空间运营机构、孵化器、加速器等）、创新型企业、重点研发机构，并需同时具备下列条件: </w:t>
      </w:r>
    </w:p>
    <w:p>
      <w:pPr>
        <w:widowControl/>
        <w:spacing w:line="590" w:lineRule="exact"/>
        <w:ind w:firstLine="644"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申请《措施》支持的运营机构及创新型企业、重点研发机构应符合《深圳市福田区中长期产业发展规划（2017-2035年）》中华强-上步片区的产业导向，突出新技术、新产业、新业态、新模式“四新经济”发展方向,主要扶持产业为：机器人、可穿戴设备和智能装备产业，新一代信息技术产业，物联网等。</w:t>
      </w:r>
    </w:p>
    <w:p>
      <w:pPr>
        <w:widowControl/>
        <w:spacing w:line="590" w:lineRule="exact"/>
        <w:ind w:firstLine="644" w:firstLineChars="200"/>
        <w:jc w:val="left"/>
        <w:rPr>
          <w:rFonts w:ascii="仿宋_GB2312" w:eastAsia="仿宋_GB2312" w:cs="Arial"/>
          <w:color w:val="auto"/>
          <w:sz w:val="32"/>
          <w:szCs w:val="32"/>
          <w:highlight w:val="none"/>
        </w:rPr>
      </w:pPr>
      <w:r>
        <w:rPr>
          <w:rFonts w:hint="eastAsia" w:ascii="仿宋_GB2312" w:hAnsi="宋体" w:eastAsia="仿宋_GB2312" w:cs="宋体"/>
          <w:color w:val="auto"/>
          <w:sz w:val="32"/>
          <w:szCs w:val="32"/>
          <w:highlight w:val="none"/>
        </w:rPr>
        <w:t>2、申请《措施》支持的运营机构及创新型企业、重点研发机构的商事主体登记注册地、税务和统计关系需在福田华强上步片区，范围为东起上步路，西到华富路，南至深南中路，北抵红荔路，以及包含华强南片区福明路以东、深南中路以南、上步路以西、福华路南园路以北的片区</w:t>
      </w:r>
      <w:r>
        <w:rPr>
          <w:rFonts w:hint="eastAsia" w:ascii="仿宋_GB2312" w:eastAsia="仿宋_GB2312" w:cs="Arial"/>
          <w:color w:val="auto"/>
          <w:sz w:val="32"/>
          <w:szCs w:val="32"/>
          <w:highlight w:val="none"/>
        </w:rPr>
        <w:t>。</w:t>
      </w:r>
    </w:p>
    <w:p>
      <w:pPr>
        <w:widowControl/>
        <w:spacing w:line="590" w:lineRule="exact"/>
        <w:ind w:firstLine="644" w:firstLineChars="200"/>
        <w:jc w:val="left"/>
        <w:rPr>
          <w:rFonts w:ascii="仿宋_GB2312" w:hAnsi="宋体" w:eastAsia="仿宋_GB2312" w:cs="宋体"/>
          <w:b/>
          <w:bCs/>
          <w:color w:val="auto"/>
          <w:sz w:val="32"/>
          <w:szCs w:val="32"/>
          <w:highlight w:val="none"/>
        </w:rPr>
      </w:pPr>
      <w:r>
        <w:rPr>
          <w:rFonts w:hint="eastAsia" w:ascii="仿宋_GB2312" w:eastAsia="仿宋_GB2312" w:cs="Arial"/>
          <w:color w:val="auto"/>
          <w:sz w:val="32"/>
          <w:szCs w:val="32"/>
          <w:highlight w:val="none"/>
        </w:rPr>
        <w:t>3、</w:t>
      </w:r>
      <w:r>
        <w:rPr>
          <w:rFonts w:hint="eastAsia" w:ascii="仿宋_GB2312" w:hAnsi="宋体" w:eastAsia="仿宋_GB2312" w:cs="宋体"/>
          <w:color w:val="auto"/>
          <w:sz w:val="32"/>
          <w:szCs w:val="32"/>
          <w:highlight w:val="none"/>
        </w:rPr>
        <w:t>所有享受《措施》的进驻华强上步片区的创新型产业园区运营机构、创新型企业（重点研发机构）等须向区科创局提供申请材料，经区政府备案批准后，方可享受本《措施》支持，</w:t>
      </w:r>
      <w:r>
        <w:rPr>
          <w:rFonts w:hint="eastAsia" w:ascii="仿宋_GB2312" w:hAnsi="宋体" w:eastAsia="仿宋_GB2312" w:cs="宋体"/>
          <w:b/>
          <w:bCs/>
          <w:color w:val="auto"/>
          <w:sz w:val="32"/>
          <w:szCs w:val="32"/>
          <w:highlight w:val="none"/>
        </w:rPr>
        <w:t>具体申请条件详见本申请指南的附件1与附件2。</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 xml:space="preserve">4、所有享受《措施》的进驻华强上步片区的创新型产业空间运营机构、创新型企业（重点研发机构）等须定期接受区科创局考核。   </w:t>
      </w:r>
    </w:p>
    <w:p>
      <w:pPr>
        <w:widowControl/>
        <w:spacing w:before="158" w:beforeLines="50" w:after="158" w:afterLines="50" w:line="590" w:lineRule="exact"/>
        <w:ind w:firstLine="644" w:firstLineChars="200"/>
        <w:rPr>
          <w:rFonts w:ascii="黑体" w:hAnsi="黑体" w:eastAsia="黑体"/>
          <w:bCs/>
          <w:color w:val="auto"/>
          <w:sz w:val="32"/>
          <w:szCs w:val="32"/>
          <w:highlight w:val="none"/>
        </w:rPr>
      </w:pPr>
      <w:r>
        <w:rPr>
          <w:rFonts w:hint="eastAsia" w:ascii="黑体" w:hAnsi="黑体" w:eastAsia="黑体"/>
          <w:color w:val="auto"/>
          <w:sz w:val="32"/>
          <w:szCs w:val="32"/>
          <w:highlight w:val="none"/>
        </w:rPr>
        <w:t>三、</w:t>
      </w:r>
      <w:r>
        <w:rPr>
          <w:rFonts w:hint="eastAsia" w:ascii="黑体" w:hAnsi="黑体" w:eastAsia="黑体"/>
          <w:bCs/>
          <w:color w:val="auto"/>
          <w:sz w:val="32"/>
          <w:szCs w:val="32"/>
          <w:highlight w:val="none"/>
        </w:rPr>
        <w:t>限制清单和除外情形</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（一）《措施》不受运营机构及企业上一年度在福田经济贡献的限制，不受同一企业年度支持总额的限制。</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（二）享受本《措施》支持的企业（重点研发机构）已申请获得</w:t>
      </w:r>
      <w:r>
        <w:rPr>
          <w:rFonts w:hint="eastAsia" w:ascii="仿宋_GB2312" w:hAnsi="宋体" w:eastAsia="仿宋_GB2312" w:cs="宋体"/>
          <w:color w:val="auto"/>
          <w:kern w:val="0"/>
          <w:sz w:val="32"/>
          <w:szCs w:val="32"/>
          <w:highlight w:val="none"/>
        </w:rPr>
        <w:t>《福田区产业发展专项资金政策》任一分项房租</w:t>
      </w:r>
      <w:r>
        <w:rPr>
          <w:rFonts w:hint="eastAsia" w:ascii="仿宋_GB2312" w:hAnsi="宋体" w:eastAsia="仿宋_GB2312" w:cs="宋体"/>
          <w:color w:val="auto"/>
          <w:sz w:val="32"/>
          <w:szCs w:val="32"/>
          <w:highlight w:val="none"/>
        </w:rPr>
        <w:t>支持的，不得</w:t>
      </w:r>
      <w:r>
        <w:rPr>
          <w:rFonts w:hint="eastAsia" w:ascii="仿宋_GB2312" w:hAnsi="宋体" w:eastAsia="仿宋_GB2312" w:cs="宋体"/>
          <w:color w:val="auto"/>
          <w:kern w:val="0"/>
          <w:sz w:val="32"/>
          <w:szCs w:val="32"/>
          <w:highlight w:val="none"/>
        </w:rPr>
        <w:t>就同一事项</w:t>
      </w:r>
      <w:r>
        <w:rPr>
          <w:rFonts w:hint="eastAsia" w:ascii="仿宋_GB2312" w:hAnsi="宋体" w:eastAsia="仿宋_GB2312" w:cs="宋体"/>
          <w:color w:val="auto"/>
          <w:sz w:val="32"/>
          <w:szCs w:val="32"/>
          <w:highlight w:val="none"/>
        </w:rPr>
        <w:t>申请本项《措施》支持。</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（三）若企业已入驻本《措施》支持的运营园区，享受租金优惠，则不得再申请</w:t>
      </w:r>
      <w:r>
        <w:rPr>
          <w:rFonts w:hint="eastAsia" w:ascii="仿宋_GB2312" w:hAnsi="宋体" w:eastAsia="仿宋_GB2312" w:cs="宋体"/>
          <w:color w:val="auto"/>
          <w:kern w:val="0"/>
          <w:sz w:val="32"/>
          <w:szCs w:val="32"/>
          <w:highlight w:val="none"/>
        </w:rPr>
        <w:t>《福田区产业发展专项资金政策》的任一分项房租</w:t>
      </w:r>
      <w:r>
        <w:rPr>
          <w:rFonts w:hint="eastAsia" w:ascii="仿宋_GB2312" w:hAnsi="宋体" w:eastAsia="仿宋_GB2312" w:cs="宋体"/>
          <w:color w:val="auto"/>
          <w:sz w:val="32"/>
          <w:szCs w:val="32"/>
          <w:highlight w:val="none"/>
        </w:rPr>
        <w:t>支持。</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（四）享受本措施第九条</w:t>
      </w:r>
      <w:r>
        <w:rPr>
          <w:rFonts w:hint="eastAsia" w:ascii="仿宋_GB2312" w:hAnsi="宋体" w:eastAsia="仿宋_GB2312" w:cs="宋体"/>
          <w:color w:val="auto"/>
          <w:kern w:val="0"/>
          <w:sz w:val="32"/>
          <w:szCs w:val="32"/>
          <w:highlight w:val="none"/>
        </w:rPr>
        <w:t>运营机构装修支持的企业不得就同一事项再申请《福田区产业发展专项资金政策》的相关装修支持。</w:t>
      </w:r>
    </w:p>
    <w:p>
      <w:pPr>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kern w:val="0"/>
          <w:sz w:val="32"/>
          <w:szCs w:val="32"/>
          <w:highlight w:val="none"/>
        </w:rPr>
        <w:t>（五）</w:t>
      </w:r>
      <w:r>
        <w:rPr>
          <w:rFonts w:hint="eastAsia" w:ascii="仿宋_GB2312" w:hAnsi="宋体" w:eastAsia="仿宋_GB2312" w:cs="宋体"/>
          <w:color w:val="auto"/>
          <w:sz w:val="32"/>
          <w:szCs w:val="32"/>
          <w:highlight w:val="none"/>
        </w:rPr>
        <w:t>对特别重大的项目，或对福田区产业发展作出特殊贡献的运营机构，可采取“一事一议”方式提交区产业发展专项资金联审委员会审定。</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kern w:val="0"/>
          <w:sz w:val="32"/>
          <w:szCs w:val="32"/>
          <w:highlight w:val="none"/>
        </w:rPr>
        <w:t>（六）本指南第1项“运营机构租金支持”中</w:t>
      </w:r>
      <w:r>
        <w:rPr>
          <w:rFonts w:hint="eastAsia" w:ascii="仿宋_GB2312" w:hAnsi="宋体" w:eastAsia="仿宋_GB2312" w:cs="宋体"/>
          <w:color w:val="auto"/>
          <w:sz w:val="32"/>
          <w:szCs w:val="32"/>
          <w:highlight w:val="none"/>
        </w:rPr>
        <w:t>接受政府租金支持的运营机构，其物业对外出租价不得高于其运营物业租赁价格报告的50%，且该物业的管理费、空调费等不得超过区域内同类物业市场水平。</w:t>
      </w:r>
    </w:p>
    <w:p>
      <w:pPr>
        <w:widowControl/>
        <w:spacing w:before="158" w:beforeLines="50" w:after="158" w:afterLines="50" w:line="590" w:lineRule="exact"/>
        <w:rPr>
          <w:rFonts w:ascii="黑体" w:hAnsi="黑体" w:eastAsia="黑体"/>
          <w:color w:val="auto"/>
          <w:sz w:val="32"/>
          <w:szCs w:val="32"/>
          <w:highlight w:val="none"/>
        </w:rPr>
      </w:pPr>
      <w:r>
        <w:rPr>
          <w:rFonts w:hint="eastAsia" w:ascii="黑体" w:hAnsi="黑体" w:eastAsia="黑体"/>
          <w:color w:val="auto"/>
          <w:sz w:val="32"/>
          <w:szCs w:val="32"/>
          <w:highlight w:val="none"/>
        </w:rPr>
        <w:t>四、支持项目</w:t>
      </w:r>
    </w:p>
    <w:tbl>
      <w:tblPr>
        <w:tblStyle w:val="9"/>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900"/>
        <w:gridCol w:w="1935"/>
        <w:gridCol w:w="3885"/>
        <w:gridCol w:w="9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883"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序号</w:t>
            </w:r>
          </w:p>
        </w:tc>
        <w:tc>
          <w:tcPr>
            <w:tcW w:w="900"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类别</w:t>
            </w: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支持项目</w:t>
            </w:r>
          </w:p>
        </w:tc>
        <w:tc>
          <w:tcPr>
            <w:tcW w:w="388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项目说明</w:t>
            </w:r>
          </w:p>
        </w:tc>
        <w:tc>
          <w:tcPr>
            <w:tcW w:w="913"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1</w:t>
            </w:r>
          </w:p>
        </w:tc>
        <w:tc>
          <w:tcPr>
            <w:tcW w:w="900" w:type="dxa"/>
            <w:vAlign w:val="center"/>
          </w:tcPr>
          <w:p>
            <w:pPr>
              <w:widowControl/>
              <w:spacing w:line="400" w:lineRule="exact"/>
              <w:rPr>
                <w:rFonts w:ascii="仿宋_GB2312" w:hAnsi="宋体" w:eastAsia="仿宋_GB2312" w:cs="宋体"/>
                <w:color w:val="auto"/>
                <w:kern w:val="0"/>
                <w:sz w:val="28"/>
                <w:szCs w:val="28"/>
                <w:highlight w:val="none"/>
              </w:rPr>
            </w:pPr>
          </w:p>
        </w:tc>
        <w:tc>
          <w:tcPr>
            <w:tcW w:w="1935"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黑体" w:hAnsi="黑体" w:eastAsia="黑体" w:cs="Times New Roman"/>
                <w:color w:val="auto"/>
                <w:kern w:val="0"/>
                <w:sz w:val="28"/>
                <w:szCs w:val="28"/>
                <w:highlight w:val="none"/>
              </w:rPr>
              <w:t>运营机构租金支持</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由物业所在地管辖的街道办出具运营机构承租或自有物业的租赁价格报告，</w:t>
            </w:r>
            <w:r>
              <w:rPr>
                <w:rFonts w:hint="eastAsia" w:ascii="仿宋_GB2312" w:hAnsi="宋体" w:eastAsia="仿宋_GB2312" w:cs="宋体"/>
                <w:color w:val="auto"/>
                <w:kern w:val="0"/>
                <w:sz w:val="28"/>
                <w:szCs w:val="28"/>
                <w:highlight w:val="none"/>
                <w:lang w:eastAsia="zh-CN"/>
              </w:rPr>
              <w:t>区科创局</w:t>
            </w:r>
            <w:r>
              <w:rPr>
                <w:rFonts w:hint="eastAsia" w:ascii="仿宋_GB2312" w:hAnsi="宋体" w:eastAsia="仿宋_GB2312" w:cs="宋体"/>
                <w:color w:val="auto"/>
                <w:kern w:val="0"/>
                <w:sz w:val="28"/>
                <w:szCs w:val="28"/>
                <w:highlight w:val="none"/>
              </w:rPr>
              <w:t>按此租赁价格报告给予运营机构60%的租金支持。</w:t>
            </w: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2</w:t>
            </w:r>
          </w:p>
        </w:tc>
        <w:tc>
          <w:tcPr>
            <w:tcW w:w="900" w:type="dxa"/>
            <w:vAlign w:val="center"/>
          </w:tcPr>
          <w:p>
            <w:pPr>
              <w:widowControl/>
              <w:spacing w:line="400" w:lineRule="exact"/>
              <w:rPr>
                <w:rFonts w:ascii="仿宋_GB2312" w:hAnsi="宋体" w:eastAsia="仿宋_GB2312" w:cs="宋体"/>
                <w:color w:val="auto"/>
                <w:kern w:val="0"/>
                <w:sz w:val="28"/>
                <w:szCs w:val="28"/>
                <w:highlight w:val="none"/>
              </w:rPr>
            </w:pP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企业租金支持</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由物业所在地管辖的街道办出具企业自用物业的租赁价格报告，</w:t>
            </w:r>
            <w:r>
              <w:rPr>
                <w:rFonts w:hint="eastAsia" w:ascii="仿宋_GB2312" w:hAnsi="宋体" w:eastAsia="仿宋_GB2312" w:cs="宋体"/>
                <w:color w:val="auto"/>
                <w:kern w:val="0"/>
                <w:sz w:val="28"/>
                <w:szCs w:val="28"/>
                <w:highlight w:val="none"/>
                <w:lang w:eastAsia="zh-CN"/>
              </w:rPr>
              <w:t>区科创局</w:t>
            </w:r>
            <w:r>
              <w:rPr>
                <w:rFonts w:hint="eastAsia" w:ascii="仿宋_GB2312" w:hAnsi="宋体" w:eastAsia="仿宋_GB2312" w:cs="宋体"/>
                <w:color w:val="auto"/>
                <w:kern w:val="0"/>
                <w:sz w:val="28"/>
                <w:szCs w:val="28"/>
                <w:highlight w:val="none"/>
              </w:rPr>
              <w:t>按此租赁价格报告给予企业60%的租金支持。</w:t>
            </w: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3</w:t>
            </w:r>
          </w:p>
        </w:tc>
        <w:tc>
          <w:tcPr>
            <w:tcW w:w="900" w:type="dxa"/>
            <w:vAlign w:val="center"/>
          </w:tcPr>
          <w:p>
            <w:pPr>
              <w:widowControl/>
              <w:spacing w:line="400" w:lineRule="exact"/>
              <w:rPr>
                <w:rFonts w:ascii="仿宋_GB2312" w:hAnsi="宋体" w:eastAsia="仿宋_GB2312" w:cs="宋体"/>
                <w:color w:val="auto"/>
                <w:kern w:val="0"/>
                <w:sz w:val="28"/>
                <w:szCs w:val="28"/>
                <w:highlight w:val="none"/>
              </w:rPr>
            </w:pP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运营机构装修支持</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鼓励运营机构通过改造装修打造优质产业空间。对产业空间进行首次装修改造的给予装修支持。</w:t>
            </w:r>
          </w:p>
          <w:p>
            <w:pPr>
              <w:widowControl/>
              <w:spacing w:line="400" w:lineRule="exact"/>
              <w:rPr>
                <w:rFonts w:ascii="仿宋_GB2312" w:hAnsi="宋体" w:eastAsia="仿宋_GB2312" w:cs="宋体"/>
                <w:color w:val="auto"/>
                <w:kern w:val="0"/>
                <w:sz w:val="28"/>
                <w:szCs w:val="28"/>
                <w:highlight w:val="none"/>
              </w:rPr>
            </w:pP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1" w:hRule="atLeast"/>
        </w:trPr>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4</w:t>
            </w:r>
          </w:p>
        </w:tc>
        <w:tc>
          <w:tcPr>
            <w:tcW w:w="900" w:type="dxa"/>
            <w:vMerge w:val="restart"/>
            <w:vAlign w:val="center"/>
          </w:tcPr>
          <w:p>
            <w:pPr>
              <w:widowControl/>
              <w:spacing w:line="400" w:lineRule="exact"/>
              <w:jc w:val="center"/>
              <w:rPr>
                <w:rFonts w:ascii="黑体" w:hAnsi="黑体" w:eastAsia="黑体" w:cs="Times New Roman"/>
                <w:color w:val="auto"/>
                <w:kern w:val="0"/>
                <w:sz w:val="28"/>
                <w:szCs w:val="28"/>
                <w:highlight w:val="none"/>
              </w:rPr>
            </w:pPr>
          </w:p>
          <w:p>
            <w:pPr>
              <w:widowControl/>
              <w:spacing w:line="400" w:lineRule="exact"/>
              <w:jc w:val="center"/>
              <w:rPr>
                <w:rFonts w:ascii="黑体" w:hAnsi="黑体" w:eastAsia="黑体" w:cs="Times New Roman"/>
                <w:color w:val="auto"/>
                <w:kern w:val="0"/>
                <w:sz w:val="28"/>
                <w:szCs w:val="28"/>
                <w:highlight w:val="none"/>
              </w:rPr>
            </w:pPr>
          </w:p>
          <w:p>
            <w:pPr>
              <w:widowControl/>
              <w:spacing w:line="400" w:lineRule="exact"/>
              <w:jc w:val="center"/>
              <w:rPr>
                <w:rFonts w:ascii="黑体" w:hAnsi="黑体" w:eastAsia="黑体" w:cs="Times New Roman"/>
                <w:color w:val="auto"/>
                <w:kern w:val="0"/>
                <w:sz w:val="28"/>
                <w:szCs w:val="28"/>
                <w:highlight w:val="none"/>
              </w:rPr>
            </w:pPr>
          </w:p>
          <w:p>
            <w:pPr>
              <w:widowControl/>
              <w:spacing w:line="400" w:lineRule="exact"/>
              <w:jc w:val="center"/>
              <w:rPr>
                <w:rFonts w:ascii="仿宋_GB2312" w:hAnsi="宋体" w:eastAsia="仿宋_GB2312" w:cs="宋体"/>
                <w:color w:val="auto"/>
                <w:kern w:val="0"/>
                <w:sz w:val="28"/>
                <w:szCs w:val="28"/>
                <w:highlight w:val="none"/>
              </w:rPr>
            </w:pPr>
            <w:r>
              <w:rPr>
                <w:rFonts w:hint="eastAsia" w:ascii="黑体" w:hAnsi="黑体" w:eastAsia="黑体" w:cs="Times New Roman"/>
                <w:color w:val="auto"/>
                <w:kern w:val="0"/>
                <w:sz w:val="28"/>
                <w:szCs w:val="28"/>
                <w:highlight w:val="none"/>
              </w:rPr>
              <w:t>运营支持</w:t>
            </w: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融资配套奖励</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每年对园区所有入驻企业上一年度从市级以上产业部门获得的资金支持、资本市场融资金额进行一次统计核定，按所获资金总额的1%给予运营机构奖励。</w:t>
            </w: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1" w:hRule="atLeast"/>
        </w:trPr>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5</w:t>
            </w:r>
          </w:p>
        </w:tc>
        <w:tc>
          <w:tcPr>
            <w:tcW w:w="900" w:type="dxa"/>
            <w:vMerge w:val="continue"/>
            <w:vAlign w:val="center"/>
          </w:tcPr>
          <w:p>
            <w:pPr>
              <w:widowControl/>
              <w:spacing w:line="400" w:lineRule="exact"/>
              <w:rPr>
                <w:rFonts w:ascii="仿宋_GB2312" w:hAnsi="宋体" w:eastAsia="仿宋_GB2312" w:cs="宋体"/>
                <w:color w:val="auto"/>
                <w:kern w:val="0"/>
                <w:sz w:val="28"/>
                <w:szCs w:val="28"/>
                <w:highlight w:val="none"/>
              </w:rPr>
            </w:pP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综合贡献奖励</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每年对园区入驻企业上一年度的综合贡献总额进行一次统计核定，合计综合贡献重大的，按3%给予运营机构奖励。</w:t>
            </w: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6" w:hRule="atLeast"/>
        </w:trPr>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6</w:t>
            </w:r>
          </w:p>
        </w:tc>
        <w:tc>
          <w:tcPr>
            <w:tcW w:w="900" w:type="dxa"/>
            <w:vMerge w:val="continue"/>
            <w:vAlign w:val="center"/>
          </w:tcPr>
          <w:p>
            <w:pPr>
              <w:widowControl/>
              <w:spacing w:line="400" w:lineRule="exact"/>
              <w:rPr>
                <w:rFonts w:ascii="仿宋_GB2312" w:hAnsi="宋体" w:eastAsia="仿宋_GB2312" w:cs="宋体"/>
                <w:color w:val="auto"/>
                <w:kern w:val="0"/>
                <w:sz w:val="28"/>
                <w:szCs w:val="28"/>
                <w:highlight w:val="none"/>
              </w:rPr>
            </w:pP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高新技术企业培育支持</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鼓励运营机构自主培育或引入国家级高新技术企业，每成功引入或培育一家国家高新技术企业给予运营机构5万元的资金支持。</w:t>
            </w: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7" w:hRule="atLeast"/>
        </w:trPr>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7</w:t>
            </w:r>
          </w:p>
        </w:tc>
        <w:tc>
          <w:tcPr>
            <w:tcW w:w="900" w:type="dxa"/>
            <w:vMerge w:val="continue"/>
            <w:vAlign w:val="center"/>
          </w:tcPr>
          <w:p>
            <w:pPr>
              <w:widowControl/>
              <w:spacing w:line="400" w:lineRule="exact"/>
              <w:rPr>
                <w:rFonts w:ascii="仿宋_GB2312" w:hAnsi="宋体" w:eastAsia="仿宋_GB2312" w:cs="宋体"/>
                <w:color w:val="auto"/>
                <w:kern w:val="0"/>
                <w:sz w:val="28"/>
                <w:szCs w:val="28"/>
                <w:highlight w:val="none"/>
              </w:rPr>
            </w:pP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hint="eastAsia" w:ascii="黑体" w:hAnsi="黑体" w:eastAsia="黑体" w:cs="Times New Roman"/>
                <w:color w:val="auto"/>
                <w:kern w:val="0"/>
                <w:sz w:val="28"/>
                <w:szCs w:val="28"/>
                <w:highlight w:val="none"/>
              </w:rPr>
              <w:t>研发创新载体支持</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成功引入或培育一家研发创新载体，给予运营机构相应奖励，国家级奖励50万元，省级奖励30万元，市级奖励15万元。</w:t>
            </w: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7" w:hRule="atLeast"/>
        </w:trPr>
        <w:tc>
          <w:tcPr>
            <w:tcW w:w="883" w:type="dxa"/>
            <w:vAlign w:val="center"/>
          </w:tcPr>
          <w:p>
            <w:pPr>
              <w:widowControl/>
              <w:spacing w:line="400" w:lineRule="exact"/>
              <w:jc w:val="center"/>
              <w:rPr>
                <w:rFonts w:ascii="仿宋_GB2312" w:hAnsi="宋体" w:eastAsia="仿宋_GB2312" w:cs="宋体"/>
                <w:color w:val="auto"/>
                <w:kern w:val="0"/>
                <w:sz w:val="28"/>
                <w:szCs w:val="28"/>
                <w:highlight w:val="none"/>
              </w:rPr>
            </w:pPr>
            <w:r>
              <w:rPr>
                <w:rFonts w:hint="eastAsia" w:ascii="仿宋_GB2312" w:hAnsi="宋体" w:eastAsia="仿宋_GB2312" w:cs="宋体"/>
                <w:color w:val="auto"/>
                <w:kern w:val="0"/>
                <w:sz w:val="28"/>
                <w:szCs w:val="28"/>
                <w:highlight w:val="none"/>
              </w:rPr>
              <w:t>8</w:t>
            </w:r>
          </w:p>
        </w:tc>
        <w:tc>
          <w:tcPr>
            <w:tcW w:w="900" w:type="dxa"/>
            <w:vMerge w:val="continue"/>
            <w:vAlign w:val="center"/>
          </w:tcPr>
          <w:p>
            <w:pPr>
              <w:widowControl/>
              <w:spacing w:line="400" w:lineRule="exact"/>
              <w:rPr>
                <w:rFonts w:ascii="仿宋_GB2312" w:hAnsi="宋体" w:eastAsia="仿宋_GB2312" w:cs="宋体"/>
                <w:color w:val="auto"/>
                <w:kern w:val="0"/>
                <w:sz w:val="28"/>
                <w:szCs w:val="28"/>
                <w:highlight w:val="none"/>
              </w:rPr>
            </w:pPr>
          </w:p>
        </w:tc>
        <w:tc>
          <w:tcPr>
            <w:tcW w:w="1935" w:type="dxa"/>
            <w:vAlign w:val="center"/>
          </w:tcPr>
          <w:p>
            <w:pPr>
              <w:widowControl/>
              <w:spacing w:line="400" w:lineRule="exact"/>
              <w:jc w:val="center"/>
              <w:rPr>
                <w:rFonts w:ascii="黑体" w:hAnsi="黑体" w:eastAsia="黑体" w:cs="Times New Roman"/>
                <w:color w:val="auto"/>
                <w:kern w:val="0"/>
                <w:sz w:val="28"/>
                <w:szCs w:val="28"/>
                <w:highlight w:val="none"/>
              </w:rPr>
            </w:pPr>
            <w:r>
              <w:rPr>
                <w:rFonts w:ascii="黑体" w:hAnsi="黑体" w:eastAsia="黑体" w:cs="Times New Roman"/>
                <w:color w:val="auto"/>
                <w:kern w:val="0"/>
                <w:sz w:val="28"/>
                <w:szCs w:val="28"/>
                <w:highlight w:val="none"/>
              </w:rPr>
              <w:t>上市科技企业培育支持</w:t>
            </w:r>
          </w:p>
        </w:tc>
        <w:tc>
          <w:tcPr>
            <w:tcW w:w="3885" w:type="dxa"/>
            <w:vAlign w:val="center"/>
          </w:tcPr>
          <w:p>
            <w:pPr>
              <w:widowControl/>
              <w:spacing w:line="400" w:lineRule="exac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w:t>成功引入一家上市科技企业，给予运营机构50万元奖励，成功孵化培育一家上市科技企业，给予运营机构100万元奖励。</w:t>
            </w:r>
          </w:p>
        </w:tc>
        <w:tc>
          <w:tcPr>
            <w:tcW w:w="913" w:type="dxa"/>
            <w:vAlign w:val="center"/>
          </w:tcPr>
          <w:p>
            <w:pPr>
              <w:widowControl/>
              <w:spacing w:line="400" w:lineRule="exact"/>
              <w:rPr>
                <w:rFonts w:ascii="仿宋_GB2312" w:hAnsi="宋体" w:eastAsia="仿宋_GB2312" w:cs="宋体"/>
                <w:color w:val="auto"/>
                <w:kern w:val="0"/>
                <w:sz w:val="28"/>
                <w:szCs w:val="28"/>
                <w:highlight w:val="none"/>
              </w:rPr>
            </w:pPr>
          </w:p>
        </w:tc>
      </w:tr>
    </w:tbl>
    <w:p>
      <w:pPr>
        <w:widowControl/>
        <w:spacing w:line="590" w:lineRule="exact"/>
        <w:ind w:firstLine="644" w:firstLineChars="200"/>
        <w:jc w:val="left"/>
        <w:rPr>
          <w:rFonts w:ascii="黑体" w:hAnsi="黑体" w:eastAsia="黑体" w:cs="楷体_GB2312"/>
          <w:bCs/>
          <w:color w:val="auto"/>
          <w:sz w:val="32"/>
          <w:szCs w:val="32"/>
          <w:highlight w:val="none"/>
        </w:rPr>
      </w:pPr>
    </w:p>
    <w:p>
      <w:pPr>
        <w:widowControl/>
        <w:spacing w:line="590" w:lineRule="exact"/>
        <w:ind w:firstLine="644" w:firstLineChars="200"/>
        <w:jc w:val="left"/>
        <w:rPr>
          <w:rFonts w:ascii="黑体" w:hAnsi="黑体" w:eastAsia="黑体" w:cs="楷体_GB2312"/>
          <w:bCs/>
          <w:color w:val="auto"/>
          <w:sz w:val="32"/>
          <w:szCs w:val="32"/>
          <w:highlight w:val="none"/>
        </w:rPr>
      </w:pPr>
      <w:r>
        <w:rPr>
          <w:rFonts w:hint="eastAsia" w:ascii="黑体" w:hAnsi="黑体" w:eastAsia="黑体" w:cs="楷体_GB2312"/>
          <w:bCs/>
          <w:color w:val="auto"/>
          <w:sz w:val="32"/>
          <w:szCs w:val="32"/>
          <w:highlight w:val="none"/>
        </w:rPr>
        <w:t>（一）运营机构租金支持</w:t>
      </w: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项目说明：</w:t>
      </w:r>
      <w:r>
        <w:rPr>
          <w:rFonts w:hint="eastAsia" w:ascii="仿宋_GB2312" w:hAnsi="宋体" w:eastAsia="仿宋_GB2312" w:cs="宋体"/>
          <w:color w:val="auto"/>
          <w:sz w:val="32"/>
          <w:szCs w:val="32"/>
          <w:highlight w:val="none"/>
        </w:rPr>
        <w:t>由物业所在地管辖的街道办出具运营机构承租或自有物业的租赁价格报告，</w:t>
      </w:r>
      <w:r>
        <w:rPr>
          <w:rFonts w:hint="eastAsia" w:ascii="仿宋_GB2312" w:hAnsi="宋体" w:eastAsia="仿宋_GB2312" w:cs="宋体"/>
          <w:color w:val="auto"/>
          <w:sz w:val="32"/>
          <w:szCs w:val="32"/>
          <w:highlight w:val="none"/>
          <w:lang w:eastAsia="zh-CN"/>
        </w:rPr>
        <w:t>区科创局</w:t>
      </w:r>
      <w:r>
        <w:rPr>
          <w:rFonts w:hint="eastAsia" w:ascii="仿宋_GB2312" w:hAnsi="宋体" w:eastAsia="仿宋_GB2312" w:cs="宋体"/>
          <w:color w:val="auto"/>
          <w:sz w:val="32"/>
          <w:szCs w:val="32"/>
          <w:highlight w:val="none"/>
        </w:rPr>
        <w:t>按租赁价格报告给予运营机构租金支持。</w:t>
      </w:r>
    </w:p>
    <w:p>
      <w:pPr>
        <w:autoSpaceDE w:val="0"/>
        <w:autoSpaceDN w:val="0"/>
        <w:spacing w:line="590" w:lineRule="exact"/>
        <w:ind w:firstLine="644" w:firstLineChars="200"/>
        <w:rPr>
          <w:rFonts w:hint="eastAsia" w:ascii="仿宋_GB2312" w:hAnsi="宋体" w:eastAsia="仿宋_GB2312" w:cs="宋体"/>
          <w:color w:val="auto"/>
          <w:sz w:val="32"/>
          <w:szCs w:val="32"/>
          <w:highlight w:val="none"/>
        </w:rPr>
      </w:pPr>
      <w:r>
        <w:rPr>
          <w:rFonts w:hint="eastAsia" w:ascii="黑体" w:hAnsi="黑体" w:eastAsia="黑体"/>
          <w:color w:val="auto"/>
          <w:sz w:val="32"/>
          <w:szCs w:val="32"/>
          <w:highlight w:val="none"/>
        </w:rPr>
        <w:t>支持额度：</w:t>
      </w:r>
      <w:r>
        <w:rPr>
          <w:rFonts w:hint="eastAsia" w:ascii="仿宋_GB2312" w:hAnsi="宋体" w:eastAsia="仿宋_GB2312" w:cs="宋体"/>
          <w:color w:val="auto"/>
          <w:sz w:val="32"/>
          <w:szCs w:val="32"/>
          <w:highlight w:val="none"/>
        </w:rPr>
        <w:t>按租赁价格报告对经备案认可的运营机构实际运营面积给予60%的租金支持，首年支持不超过100元/平方米/月（每年的租金支持标准将根据租赁价格报告予以合理的调高或调低，如果实际租金价格上涨，政府租金支持部分每年上涨幅度最高不超过5%），连续支持36个月，支持资金按半年核定拨付。单个运营机构租金支持最高不超过每年2000万元。</w:t>
      </w:r>
    </w:p>
    <w:p>
      <w:pPr>
        <w:autoSpaceDE w:val="0"/>
        <w:autoSpaceDN w:val="0"/>
        <w:spacing w:line="590" w:lineRule="exact"/>
        <w:ind w:firstLine="644" w:firstLineChars="200"/>
        <w:rPr>
          <w:rFonts w:ascii="仿宋_GB2312" w:hAnsi="仿宋_GB2312" w:eastAsia="仿宋_GB2312" w:cs="仿宋_GB2312"/>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widowControl/>
        <w:spacing w:line="590" w:lineRule="exact"/>
        <w:ind w:firstLine="644" w:firstLineChars="200"/>
        <w:jc w:val="left"/>
        <w:rPr>
          <w:rFonts w:ascii="仿宋_GB2312" w:hAnsi="宋体" w:eastAsia="仿宋_GB2312" w:cs="宋体"/>
          <w:color w:val="auto"/>
          <w:sz w:val="32"/>
          <w:szCs w:val="32"/>
          <w:highlight w:val="none"/>
        </w:rPr>
      </w:pPr>
    </w:p>
    <w:p>
      <w:pPr>
        <w:widowControl/>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申报材料：</w:t>
      </w:r>
    </w:p>
    <w:tbl>
      <w:tblPr>
        <w:tblStyle w:val="9"/>
        <w:tblW w:w="86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767"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767" w:type="dxa"/>
            <w:vAlign w:val="center"/>
          </w:tcPr>
          <w:p>
            <w:pPr>
              <w:spacing w:line="2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76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280" w:lineRule="exac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76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运营机构上年度纳税证明（非事业单位提供）</w:t>
            </w:r>
          </w:p>
        </w:tc>
        <w:tc>
          <w:tcPr>
            <w:tcW w:w="2408" w:type="dxa"/>
            <w:tcBorders>
              <w:bottom w:val="single" w:color="auto" w:sz="4" w:space="0"/>
            </w:tcBorders>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767" w:type="dxa"/>
            <w:vAlign w:val="center"/>
          </w:tcPr>
          <w:p>
            <w:pPr>
              <w:spacing w:line="280" w:lineRule="exac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5</w:t>
            </w:r>
          </w:p>
        </w:tc>
        <w:tc>
          <w:tcPr>
            <w:tcW w:w="4732" w:type="dxa"/>
            <w:vAlign w:val="center"/>
          </w:tcPr>
          <w:p>
            <w:pPr>
              <w:spacing w:line="280" w:lineRule="exact"/>
              <w:rPr>
                <w:rFonts w:ascii="仿宋_GB2312" w:hAnsi="Times New Roman" w:eastAsia="仿宋_GB2312" w:cs="Times New Roman"/>
                <w:color w:val="auto"/>
                <w:kern w:val="0"/>
                <w:szCs w:val="21"/>
                <w:highlight w:val="none"/>
              </w:rPr>
            </w:pPr>
            <w:r>
              <w:rPr>
                <w:rFonts w:hint="eastAsia" w:ascii="仿宋_GB2312" w:hAnsi="宋体" w:eastAsia="仿宋_GB2312"/>
                <w:bCs/>
                <w:color w:val="auto"/>
                <w:szCs w:val="21"/>
                <w:highlight w:val="none"/>
              </w:rPr>
              <w:t>运营机构</w:t>
            </w:r>
            <w:r>
              <w:rPr>
                <w:rFonts w:hint="eastAsia" w:ascii="仿宋_GB2312" w:hAnsi="仿宋_GB2312" w:eastAsia="仿宋_GB2312" w:cs="仿宋_GB2312"/>
                <w:color w:val="auto"/>
                <w:szCs w:val="21"/>
                <w:highlight w:val="none"/>
              </w:rPr>
              <w:t>信用信息（自行在深圳信用网打印）</w:t>
            </w:r>
          </w:p>
        </w:tc>
        <w:tc>
          <w:tcPr>
            <w:tcW w:w="2408" w:type="dxa"/>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280" w:lineRule="exac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(上传扫描件)</w:t>
            </w:r>
          </w:p>
        </w:tc>
        <w:tc>
          <w:tcPr>
            <w:tcW w:w="76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vAlign w:val="center"/>
          </w:tcPr>
          <w:p>
            <w:pPr>
              <w:widowControl/>
              <w:spacing w:line="240" w:lineRule="atLeas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运营机构上年度财务审计报告或通过审查的事业单位财务决算报表</w:t>
            </w:r>
          </w:p>
        </w:tc>
        <w:tc>
          <w:tcPr>
            <w:tcW w:w="2408" w:type="dxa"/>
            <w:vAlign w:val="center"/>
          </w:tcPr>
          <w:p>
            <w:pPr>
              <w:widowControl/>
              <w:spacing w:line="240" w:lineRule="atLeast"/>
              <w:rPr>
                <w:rFonts w:ascii="仿宋_GB2312" w:hAnsi="Times New Roman" w:eastAsia="仿宋_GB2312" w:cs="Times New Roman"/>
                <w:color w:val="auto"/>
                <w:kern w:val="0"/>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76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vAlign w:val="center"/>
          </w:tcPr>
          <w:p>
            <w:pPr>
              <w:widowControl/>
              <w:spacing w:line="240" w:lineRule="atLeas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运营机构的房产证明（自有物业提供）或承租合同及租赁凭证（非自有物业提供）</w:t>
            </w:r>
          </w:p>
        </w:tc>
        <w:tc>
          <w:tcPr>
            <w:tcW w:w="2408" w:type="dxa"/>
            <w:vAlign w:val="center"/>
          </w:tcPr>
          <w:p>
            <w:pPr>
              <w:widowControl/>
              <w:spacing w:line="240" w:lineRule="atLeast"/>
              <w:rPr>
                <w:rFonts w:ascii="仿宋_GB2312" w:hAnsi="Times New Roman" w:eastAsia="仿宋_GB2312" w:cs="Times New Roman"/>
                <w:color w:val="auto"/>
                <w:kern w:val="0"/>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76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8</w:t>
            </w:r>
          </w:p>
        </w:tc>
        <w:tc>
          <w:tcPr>
            <w:tcW w:w="4732" w:type="dxa"/>
            <w:vAlign w:val="center"/>
          </w:tcPr>
          <w:p>
            <w:pPr>
              <w:widowControl/>
              <w:spacing w:line="240" w:lineRule="atLeast"/>
              <w:rPr>
                <w:rFonts w:ascii="仿宋_GB2312" w:hAnsi="Times New Roman" w:eastAsia="仿宋_GB2312" w:cs="Times New Roman"/>
                <w:b/>
                <w:color w:val="auto"/>
                <w:kern w:val="0"/>
                <w:szCs w:val="21"/>
                <w:highlight w:val="none"/>
              </w:rPr>
            </w:pPr>
            <w:r>
              <w:rPr>
                <w:rFonts w:hint="eastAsia" w:ascii="仿宋_GB2312" w:hAnsi="Times New Roman" w:eastAsia="仿宋_GB2312" w:cs="Times New Roman"/>
                <w:color w:val="auto"/>
                <w:kern w:val="0"/>
                <w:szCs w:val="21"/>
                <w:highlight w:val="none"/>
              </w:rPr>
              <w:t>上年度运营机构全年缴纳的租金发票（自有物业可不提供）</w:t>
            </w:r>
          </w:p>
        </w:tc>
        <w:tc>
          <w:tcPr>
            <w:tcW w:w="2408" w:type="dxa"/>
            <w:vAlign w:val="center"/>
          </w:tcPr>
          <w:p>
            <w:pPr>
              <w:widowControl/>
              <w:spacing w:line="240" w:lineRule="atLeast"/>
              <w:rPr>
                <w:rFonts w:ascii="仿宋_GB2312" w:hAnsi="Times New Roman" w:eastAsia="仿宋_GB2312" w:cs="Times New Roman"/>
                <w:color w:val="auto"/>
                <w:kern w:val="0"/>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76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9</w:t>
            </w:r>
          </w:p>
        </w:tc>
        <w:tc>
          <w:tcPr>
            <w:tcW w:w="4732" w:type="dxa"/>
            <w:vAlign w:val="center"/>
          </w:tcPr>
          <w:p>
            <w:pPr>
              <w:widowControl/>
              <w:spacing w:line="240" w:lineRule="atLeas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与福田区科技创新局签订的运营监管协议</w:t>
            </w:r>
          </w:p>
        </w:tc>
        <w:tc>
          <w:tcPr>
            <w:tcW w:w="2408" w:type="dxa"/>
            <w:vAlign w:val="center"/>
          </w:tcPr>
          <w:p>
            <w:pPr>
              <w:widowControl/>
              <w:spacing w:line="240" w:lineRule="atLeas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验原件交复印件（盖章）</w:t>
            </w:r>
          </w:p>
        </w:tc>
        <w:tc>
          <w:tcPr>
            <w:tcW w:w="767" w:type="dxa"/>
            <w:vAlign w:val="center"/>
          </w:tcPr>
          <w:p>
            <w:pPr>
              <w:spacing w:line="480" w:lineRule="exact"/>
              <w:rPr>
                <w:rFonts w:ascii="仿宋_GB2312" w:hAnsi="仿宋_GB2312" w:eastAsia="仿宋_GB2312" w:cs="仿宋_GB2312"/>
                <w:bCs/>
                <w:color w:val="auto"/>
                <w:szCs w:val="21"/>
                <w:highlight w:val="none"/>
              </w:rPr>
            </w:pPr>
          </w:p>
        </w:tc>
      </w:tr>
    </w:tbl>
    <w:p>
      <w:pPr>
        <w:widowControl/>
        <w:spacing w:line="590" w:lineRule="exact"/>
        <w:ind w:firstLine="644" w:firstLineChars="200"/>
        <w:jc w:val="left"/>
        <w:rPr>
          <w:rFonts w:ascii="黑体" w:hAnsi="黑体" w:eastAsia="黑体" w:cs="楷体_GB2312"/>
          <w:bCs/>
          <w:color w:val="auto"/>
          <w:sz w:val="32"/>
          <w:szCs w:val="32"/>
          <w:highlight w:val="none"/>
        </w:rPr>
      </w:pPr>
    </w:p>
    <w:p>
      <w:pPr>
        <w:widowControl/>
        <w:spacing w:line="590" w:lineRule="exact"/>
        <w:ind w:firstLine="644" w:firstLineChars="200"/>
        <w:jc w:val="left"/>
        <w:rPr>
          <w:rFonts w:ascii="黑体" w:hAnsi="黑体" w:eastAsia="黑体" w:cs="楷体_GB2312"/>
          <w:bCs/>
          <w:color w:val="auto"/>
          <w:sz w:val="32"/>
          <w:szCs w:val="32"/>
          <w:highlight w:val="none"/>
        </w:rPr>
      </w:pPr>
      <w:r>
        <w:rPr>
          <w:rFonts w:hint="eastAsia" w:ascii="黑体" w:hAnsi="黑体" w:eastAsia="黑体" w:cs="楷体_GB2312"/>
          <w:bCs/>
          <w:color w:val="auto"/>
          <w:sz w:val="32"/>
          <w:szCs w:val="32"/>
          <w:highlight w:val="none"/>
        </w:rPr>
        <w:t>（二）企业租金支持</w:t>
      </w: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jc w:val="left"/>
        <w:rPr>
          <w:rFonts w:ascii="仿宋_GB2312" w:eastAsia="仿宋_GB2312"/>
          <w:b/>
          <w:bCs/>
          <w:color w:val="auto"/>
          <w:sz w:val="32"/>
          <w:szCs w:val="32"/>
          <w:highlight w:val="none"/>
        </w:rPr>
      </w:pPr>
      <w:r>
        <w:rPr>
          <w:rFonts w:hint="eastAsia" w:ascii="黑体" w:hAnsi="黑体" w:eastAsia="黑体"/>
          <w:color w:val="auto"/>
          <w:sz w:val="32"/>
          <w:szCs w:val="32"/>
          <w:highlight w:val="none"/>
        </w:rPr>
        <w:t>项目说明：</w:t>
      </w:r>
      <w:r>
        <w:rPr>
          <w:rFonts w:hint="eastAsia" w:ascii="仿宋_GB2312" w:hAnsi="宋体" w:eastAsia="仿宋_GB2312" w:cs="宋体"/>
          <w:color w:val="auto"/>
          <w:sz w:val="32"/>
          <w:szCs w:val="32"/>
          <w:highlight w:val="none"/>
        </w:rPr>
        <w:t>由物业所在地管辖的街道办出具企业自用物业的租赁价格报告，</w:t>
      </w:r>
      <w:r>
        <w:rPr>
          <w:rFonts w:hint="eastAsia" w:ascii="仿宋_GB2312" w:hAnsi="宋体" w:eastAsia="仿宋_GB2312" w:cs="宋体"/>
          <w:color w:val="auto"/>
          <w:sz w:val="32"/>
          <w:szCs w:val="32"/>
          <w:highlight w:val="none"/>
          <w:lang w:eastAsia="zh-CN"/>
        </w:rPr>
        <w:t>区科创局</w:t>
      </w:r>
      <w:r>
        <w:rPr>
          <w:rFonts w:hint="eastAsia" w:ascii="仿宋_GB2312" w:hAnsi="宋体" w:eastAsia="仿宋_GB2312" w:cs="宋体"/>
          <w:color w:val="auto"/>
          <w:sz w:val="32"/>
          <w:szCs w:val="32"/>
          <w:highlight w:val="none"/>
        </w:rPr>
        <w:t>按此租赁价格报告给予企业租金支持。</w:t>
      </w:r>
    </w:p>
    <w:p>
      <w:pPr>
        <w:autoSpaceDE w:val="0"/>
        <w:autoSpaceDN w:val="0"/>
        <w:spacing w:line="590" w:lineRule="exact"/>
        <w:ind w:firstLine="644" w:firstLineChars="200"/>
        <w:rPr>
          <w:rFonts w:hint="eastAsia" w:ascii="仿宋_GB2312" w:hAnsi="宋体" w:eastAsia="仿宋_GB2312" w:cs="宋体"/>
          <w:color w:val="auto"/>
          <w:sz w:val="32"/>
          <w:szCs w:val="32"/>
          <w:highlight w:val="none"/>
        </w:rPr>
      </w:pPr>
      <w:r>
        <w:rPr>
          <w:rFonts w:hint="eastAsia" w:ascii="黑体" w:hAnsi="黑体" w:eastAsia="黑体"/>
          <w:color w:val="auto"/>
          <w:sz w:val="32"/>
          <w:szCs w:val="32"/>
          <w:highlight w:val="none"/>
        </w:rPr>
        <w:t>支持额度：</w:t>
      </w:r>
      <w:r>
        <w:rPr>
          <w:rFonts w:hint="eastAsia" w:ascii="仿宋_GB2312" w:hAnsi="宋体" w:eastAsia="仿宋_GB2312" w:cs="宋体"/>
          <w:color w:val="auto"/>
          <w:sz w:val="32"/>
          <w:szCs w:val="32"/>
          <w:highlight w:val="none"/>
        </w:rPr>
        <w:t>按租赁价格报告给予企业（重点研发机构）60%的租金支持，首年支持一般不超过100元/平方米/月（每年的租金支持标准将根据租赁价格报告予以合理的调高或调低，如果实际租金价格上涨，政府租金支持部分每年上涨幅度最高不超过5%）。支持资金按年度核定拨付。单个企业每年租金支持最高不超过500万元。接受政府租金支持的企业，所租物业只能自用，不得转租，租赁给关联企业、合作企业的行为视为转租行为。</w:t>
      </w:r>
    </w:p>
    <w:p>
      <w:pPr>
        <w:autoSpaceDE w:val="0"/>
        <w:autoSpaceDN w:val="0"/>
        <w:spacing w:line="590" w:lineRule="exact"/>
        <w:ind w:firstLine="644" w:firstLineChars="200"/>
        <w:rPr>
          <w:rFonts w:ascii="仿宋_GB2312" w:hAnsi="仿宋_GB2312" w:eastAsia="仿宋_GB2312" w:cs="仿宋_GB2312"/>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widowControl/>
        <w:spacing w:line="590" w:lineRule="exact"/>
        <w:ind w:firstLine="644" w:firstLineChars="200"/>
        <w:jc w:val="left"/>
        <w:rPr>
          <w:rFonts w:ascii="仿宋_GB2312" w:hAnsi="宋体" w:eastAsia="仿宋_GB2312" w:cs="宋体"/>
          <w:color w:val="auto"/>
          <w:sz w:val="32"/>
          <w:szCs w:val="32"/>
          <w:highlight w:val="none"/>
        </w:rPr>
      </w:pPr>
    </w:p>
    <w:p>
      <w:pPr>
        <w:widowControl/>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申报材料：</w:t>
      </w:r>
    </w:p>
    <w:tbl>
      <w:tblPr>
        <w:tblStyle w:val="9"/>
        <w:tblW w:w="87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805"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44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805" w:type="dxa"/>
            <w:vAlign w:val="center"/>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spacing w:line="440" w:lineRule="exact"/>
              <w:jc w:val="left"/>
              <w:rPr>
                <w:rFonts w:ascii="仿宋_GB2312" w:hAnsi="仿宋_GB2312" w:eastAsia="仿宋_GB2312" w:cs="仿宋_GB2312"/>
                <w:color w:val="auto"/>
                <w:szCs w:val="21"/>
                <w:highlight w:val="none"/>
              </w:rPr>
            </w:pPr>
            <w:r>
              <w:rPr>
                <w:rFonts w:hint="eastAsia" w:ascii="仿宋_GB2312" w:hAnsi="宋体" w:eastAsia="仿宋_GB2312"/>
                <w:color w:val="auto"/>
                <w:szCs w:val="21"/>
                <w:highlight w:val="none"/>
              </w:rPr>
              <w:t xml:space="preserve"> </w:t>
            </w: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05" w:type="dxa"/>
            <w:vAlign w:val="center"/>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44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44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05" w:type="dxa"/>
            <w:vAlign w:val="center"/>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jc w:val="center"/>
        </w:trPr>
        <w:tc>
          <w:tcPr>
            <w:tcW w:w="782" w:type="dxa"/>
            <w:tcBorders>
              <w:bottom w:val="single" w:color="auto" w:sz="4" w:space="0"/>
            </w:tcBorders>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44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上年度在福田区的纳税证明</w:t>
            </w:r>
          </w:p>
        </w:tc>
        <w:tc>
          <w:tcPr>
            <w:tcW w:w="2408" w:type="dxa"/>
            <w:tcBorders>
              <w:bottom w:val="single" w:color="auto" w:sz="4" w:space="0"/>
            </w:tcBorders>
            <w:vAlign w:val="center"/>
          </w:tcPr>
          <w:p>
            <w:pPr>
              <w:widowControl/>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05" w:type="dxa"/>
            <w:vAlign w:val="center"/>
          </w:tcPr>
          <w:p>
            <w:pPr>
              <w:spacing w:line="440" w:lineRule="exact"/>
              <w:jc w:val="lef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5</w:t>
            </w:r>
          </w:p>
        </w:tc>
        <w:tc>
          <w:tcPr>
            <w:tcW w:w="4732" w:type="dxa"/>
            <w:tcBorders>
              <w:bottom w:val="single" w:color="auto" w:sz="4" w:space="0"/>
            </w:tcBorders>
            <w:vAlign w:val="center"/>
          </w:tcPr>
          <w:p>
            <w:pPr>
              <w:spacing w:line="44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企业信用信息报告（自行在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tcBorders>
              <w:bottom w:val="single" w:color="auto" w:sz="4" w:space="0"/>
            </w:tcBorders>
            <w:vAlign w:val="center"/>
          </w:tcPr>
          <w:p>
            <w:pPr>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440" w:lineRule="exact"/>
              <w:jc w:val="left"/>
              <w:rPr>
                <w:rFonts w:ascii="仿宋_GB2312" w:hAnsi="仿宋_GB2312" w:eastAsia="仿宋_GB2312" w:cs="仿宋_GB2312"/>
                <w:bCs/>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05" w:type="dxa"/>
            <w:vAlign w:val="center"/>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vAlign w:val="center"/>
          </w:tcPr>
          <w:p>
            <w:pPr>
              <w:widowControl/>
              <w:spacing w:line="44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国家高新技术企业证书或研发创新载体资质证明材料</w:t>
            </w:r>
          </w:p>
        </w:tc>
        <w:tc>
          <w:tcPr>
            <w:tcW w:w="2408" w:type="dxa"/>
            <w:vAlign w:val="center"/>
          </w:tcPr>
          <w:p>
            <w:pPr>
              <w:widowControl/>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05" w:type="dxa"/>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vAlign w:val="center"/>
          </w:tcPr>
          <w:p>
            <w:pPr>
              <w:widowControl/>
              <w:spacing w:line="44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企业上年度财务审计报告或通过审查的事业单位财务决算报表</w:t>
            </w:r>
          </w:p>
        </w:tc>
        <w:tc>
          <w:tcPr>
            <w:tcW w:w="2408" w:type="dxa"/>
            <w:vAlign w:val="center"/>
          </w:tcPr>
          <w:p>
            <w:pPr>
              <w:widowControl/>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05" w:type="dxa"/>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8</w:t>
            </w:r>
          </w:p>
        </w:tc>
        <w:tc>
          <w:tcPr>
            <w:tcW w:w="4732" w:type="dxa"/>
            <w:vAlign w:val="center"/>
          </w:tcPr>
          <w:p>
            <w:pPr>
              <w:widowControl/>
              <w:spacing w:line="44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企业租赁协议及租赁凭证（自有物业提供房产证明材料）</w:t>
            </w:r>
          </w:p>
        </w:tc>
        <w:tc>
          <w:tcPr>
            <w:tcW w:w="2408" w:type="dxa"/>
            <w:vAlign w:val="center"/>
          </w:tcPr>
          <w:p>
            <w:pPr>
              <w:widowControl/>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05" w:type="dxa"/>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4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9</w:t>
            </w:r>
          </w:p>
        </w:tc>
        <w:tc>
          <w:tcPr>
            <w:tcW w:w="4732" w:type="dxa"/>
            <w:vAlign w:val="center"/>
          </w:tcPr>
          <w:p>
            <w:pPr>
              <w:widowControl/>
              <w:spacing w:line="440" w:lineRule="exact"/>
              <w:jc w:val="lef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上年度全年房租缴纳发票（自有物业可不提供）</w:t>
            </w:r>
          </w:p>
        </w:tc>
        <w:tc>
          <w:tcPr>
            <w:tcW w:w="2408" w:type="dxa"/>
            <w:vAlign w:val="center"/>
          </w:tcPr>
          <w:p>
            <w:pPr>
              <w:widowControl/>
              <w:spacing w:line="44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05" w:type="dxa"/>
          </w:tcPr>
          <w:p>
            <w:pPr>
              <w:spacing w:line="4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40" w:lineRule="exact"/>
              <w:jc w:val="center"/>
              <w:rPr>
                <w:rFonts w:hint="eastAsia" w:ascii="仿宋_GB2312" w:hAnsi="仿宋_GB2312" w:eastAsia="仿宋_GB2312" w:cs="仿宋_GB2312"/>
                <w:color w:val="auto"/>
                <w:szCs w:val="21"/>
                <w:highlight w:val="none"/>
                <w:lang w:val="en-US" w:eastAsia="zh-CN"/>
              </w:rPr>
            </w:pPr>
            <w:r>
              <w:rPr>
                <w:rFonts w:hint="eastAsia" w:ascii="仿宋_GB2312" w:hAnsi="仿宋_GB2312" w:eastAsia="仿宋_GB2312" w:cs="仿宋_GB2312"/>
                <w:color w:val="auto"/>
                <w:szCs w:val="21"/>
                <w:highlight w:val="none"/>
                <w:lang w:val="en-US" w:eastAsia="zh-CN"/>
              </w:rPr>
              <w:t>10</w:t>
            </w:r>
          </w:p>
        </w:tc>
        <w:tc>
          <w:tcPr>
            <w:tcW w:w="4732" w:type="dxa"/>
            <w:vAlign w:val="center"/>
          </w:tcPr>
          <w:p>
            <w:pPr>
              <w:widowControl/>
              <w:spacing w:line="440" w:lineRule="exact"/>
              <w:jc w:val="left"/>
              <w:rPr>
                <w:rFonts w:hint="eastAsia" w:ascii="仿宋_GB2312" w:hAnsi="Times New Roman" w:eastAsia="仿宋_GB2312" w:cs="Times New Roman"/>
                <w:color w:val="auto"/>
                <w:kern w:val="0"/>
                <w:szCs w:val="21"/>
                <w:highlight w:val="none"/>
                <w:lang w:eastAsia="zh-CN"/>
              </w:rPr>
            </w:pPr>
            <w:r>
              <w:rPr>
                <w:rFonts w:hint="eastAsia" w:ascii="仿宋_GB2312" w:hAnsi="Times New Roman" w:eastAsia="仿宋_GB2312" w:cs="Times New Roman"/>
                <w:color w:val="auto"/>
                <w:kern w:val="0"/>
                <w:szCs w:val="21"/>
                <w:highlight w:val="none"/>
                <w:lang w:eastAsia="zh-CN"/>
              </w:rPr>
              <w:t>同意备案的相关材料</w:t>
            </w:r>
          </w:p>
        </w:tc>
        <w:tc>
          <w:tcPr>
            <w:tcW w:w="2408" w:type="dxa"/>
            <w:vAlign w:val="center"/>
          </w:tcPr>
          <w:p>
            <w:pPr>
              <w:widowControl/>
              <w:spacing w:line="440" w:lineRule="exact"/>
              <w:jc w:val="left"/>
              <w:rPr>
                <w:rFonts w:hint="eastAsia"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05" w:type="dxa"/>
          </w:tcPr>
          <w:p>
            <w:pPr>
              <w:spacing w:line="440" w:lineRule="exact"/>
              <w:jc w:val="left"/>
              <w:rPr>
                <w:rFonts w:ascii="仿宋_GB2312" w:hAnsi="仿宋_GB2312" w:eastAsia="仿宋_GB2312" w:cs="仿宋_GB2312"/>
                <w:bCs/>
                <w:color w:val="auto"/>
                <w:szCs w:val="21"/>
                <w:highlight w:val="none"/>
              </w:rPr>
            </w:pPr>
          </w:p>
        </w:tc>
      </w:tr>
    </w:tbl>
    <w:p>
      <w:pPr>
        <w:widowControl/>
        <w:spacing w:line="590" w:lineRule="exact"/>
        <w:ind w:firstLine="483" w:firstLineChars="150"/>
        <w:jc w:val="left"/>
        <w:rPr>
          <w:rFonts w:ascii="黑体" w:hAnsi="黑体" w:eastAsia="黑体" w:cs="楷体_GB2312"/>
          <w:bCs/>
          <w:color w:val="auto"/>
          <w:sz w:val="32"/>
          <w:szCs w:val="32"/>
          <w:highlight w:val="none"/>
        </w:rPr>
      </w:pPr>
      <w:r>
        <w:rPr>
          <w:rFonts w:hint="eastAsia" w:ascii="黑体" w:hAnsi="黑体" w:eastAsia="黑体" w:cs="楷体_GB2312"/>
          <w:bCs/>
          <w:color w:val="auto"/>
          <w:sz w:val="32"/>
          <w:szCs w:val="32"/>
          <w:highlight w:val="none"/>
        </w:rPr>
        <w:t>（三）运营机构装修支持</w:t>
      </w: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rPr>
          <w:rFonts w:ascii="仿宋_GB2312" w:hAnsi="宋体" w:eastAsia="仿宋_GB2312" w:cs="宋体"/>
          <w:color w:val="auto"/>
          <w:sz w:val="32"/>
          <w:szCs w:val="32"/>
          <w:highlight w:val="none"/>
        </w:rPr>
      </w:pPr>
      <w:r>
        <w:rPr>
          <w:rFonts w:hint="eastAsia" w:ascii="黑体" w:hAnsi="黑体" w:eastAsia="黑体"/>
          <w:color w:val="auto"/>
          <w:sz w:val="32"/>
          <w:szCs w:val="32"/>
          <w:highlight w:val="none"/>
        </w:rPr>
        <w:t>项目说明：</w:t>
      </w:r>
      <w:r>
        <w:rPr>
          <w:rFonts w:hint="eastAsia" w:ascii="仿宋_GB2312" w:hAnsi="宋体" w:eastAsia="仿宋_GB2312" w:cs="宋体"/>
          <w:color w:val="auto"/>
          <w:sz w:val="32"/>
          <w:szCs w:val="32"/>
          <w:highlight w:val="none"/>
        </w:rPr>
        <w:t xml:space="preserve">对经备案认可的运营机构通过装修，打造优质产业空间予以支持,不同物理空间首次改造的分别予以支持，同一物理空间多次装修，仅以首次装修为准。 </w:t>
      </w:r>
    </w:p>
    <w:p>
      <w:pPr>
        <w:autoSpaceDE w:val="0"/>
        <w:autoSpaceDN w:val="0"/>
        <w:spacing w:line="590" w:lineRule="exact"/>
        <w:ind w:firstLine="644" w:firstLineChars="200"/>
        <w:rPr>
          <w:rFonts w:hint="eastAsia" w:ascii="仿宋_GB2312" w:hAnsi="宋体" w:eastAsia="仿宋_GB2312" w:cs="宋体"/>
          <w:color w:val="auto"/>
          <w:sz w:val="32"/>
          <w:szCs w:val="32"/>
          <w:highlight w:val="none"/>
        </w:rPr>
      </w:pPr>
      <w:r>
        <w:rPr>
          <w:rFonts w:hint="eastAsia" w:ascii="黑体" w:hAnsi="黑体" w:eastAsia="黑体"/>
          <w:color w:val="auto"/>
          <w:sz w:val="32"/>
          <w:szCs w:val="32"/>
          <w:highlight w:val="none"/>
        </w:rPr>
        <w:t>支持额度：</w:t>
      </w:r>
      <w:r>
        <w:rPr>
          <w:rFonts w:hint="eastAsia" w:ascii="仿宋_GB2312" w:hAnsi="宋体" w:eastAsia="仿宋_GB2312" w:cs="宋体"/>
          <w:color w:val="auto"/>
          <w:sz w:val="32"/>
          <w:szCs w:val="32"/>
          <w:highlight w:val="none"/>
        </w:rPr>
        <w:t>对产业空间进行首次装修改造的，由专业审核机构进行调查审计，按照工程审核造价确认费用的50%给予一次性支持，支持金额最高不超过1000万元。</w:t>
      </w:r>
    </w:p>
    <w:p>
      <w:pPr>
        <w:autoSpaceDE w:val="0"/>
        <w:autoSpaceDN w:val="0"/>
        <w:spacing w:line="590" w:lineRule="exact"/>
        <w:ind w:firstLine="644" w:firstLineChars="200"/>
        <w:rPr>
          <w:rFonts w:ascii="仿宋_GB2312" w:hAnsi="仿宋_GB2312" w:eastAsia="仿宋_GB2312" w:cs="仿宋_GB2312"/>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rPr>
          <w:rFonts w:ascii="仿宋_GB2312" w:hAnsi="宋体" w:eastAsia="仿宋_GB2312" w:cs="宋体"/>
          <w:color w:val="auto"/>
          <w:sz w:val="32"/>
          <w:szCs w:val="32"/>
          <w:highlight w:val="none"/>
        </w:rPr>
      </w:pPr>
    </w:p>
    <w:p>
      <w:pPr>
        <w:widowControl/>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申报材料：</w:t>
      </w:r>
    </w:p>
    <w:tbl>
      <w:tblPr>
        <w:tblStyle w:val="9"/>
        <w:tblW w:w="87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837"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837" w:type="dxa"/>
            <w:vAlign w:val="center"/>
          </w:tcPr>
          <w:p>
            <w:pPr>
              <w:spacing w:line="2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rPr>
                <w:rFonts w:ascii="仿宋_GB2312" w:hAnsi="仿宋_GB2312" w:eastAsia="仿宋_GB2312" w:cs="仿宋_GB2312"/>
                <w:color w:val="auto"/>
                <w:szCs w:val="21"/>
                <w:highlight w:val="none"/>
              </w:rPr>
            </w:pPr>
            <w:r>
              <w:rPr>
                <w:rFonts w:hint="eastAsia" w:ascii="仿宋_GB2312" w:hAnsi="宋体" w:eastAsia="仿宋_GB2312"/>
                <w:color w:val="auto"/>
                <w:szCs w:val="21"/>
                <w:highlight w:val="none"/>
              </w:rPr>
              <w:t xml:space="preserve"> </w:t>
            </w: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280" w:lineRule="exac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运营机构上年度纳税证明</w:t>
            </w:r>
          </w:p>
        </w:tc>
        <w:tc>
          <w:tcPr>
            <w:tcW w:w="2408" w:type="dxa"/>
            <w:tcBorders>
              <w:bottom w:val="single" w:color="auto" w:sz="4" w:space="0"/>
            </w:tcBorders>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5</w:t>
            </w:r>
          </w:p>
        </w:tc>
        <w:tc>
          <w:tcPr>
            <w:tcW w:w="4732" w:type="dxa"/>
            <w:tcBorders>
              <w:bottom w:val="single" w:color="auto" w:sz="4" w:space="0"/>
            </w:tcBorders>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运营机构信用信息（自行在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280" w:lineRule="exact"/>
              <w:rPr>
                <w:rFonts w:ascii="仿宋_GB2312" w:hAnsi="仿宋_GB2312" w:eastAsia="仿宋_GB2312" w:cs="仿宋_GB2312"/>
                <w:bCs/>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装修工程费用支出情况说明</w:t>
            </w:r>
          </w:p>
        </w:tc>
        <w:tc>
          <w:tcPr>
            <w:tcW w:w="2408" w:type="dxa"/>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280" w:lineRule="exac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tcBorders>
              <w:bottom w:val="single" w:color="auto" w:sz="4" w:space="0"/>
            </w:tcBorders>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与福田区科技创新局签订的运营监管协议</w:t>
            </w:r>
          </w:p>
        </w:tc>
        <w:tc>
          <w:tcPr>
            <w:tcW w:w="2408" w:type="dxa"/>
            <w:tcBorders>
              <w:bottom w:val="single" w:color="auto" w:sz="4" w:space="0"/>
            </w:tcBorders>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p>
        </w:tc>
        <w:tc>
          <w:tcPr>
            <w:tcW w:w="837" w:type="dxa"/>
            <w:vAlign w:val="center"/>
          </w:tcPr>
          <w:p>
            <w:pPr>
              <w:spacing w:line="280" w:lineRule="exact"/>
              <w:rPr>
                <w:rFonts w:ascii="仿宋_GB2312" w:hAnsi="仿宋_GB2312" w:eastAsia="仿宋_GB2312" w:cs="仿宋_GB2312"/>
                <w:color w:val="auto"/>
                <w:szCs w:val="21"/>
                <w:highlight w:val="none"/>
              </w:rPr>
            </w:pPr>
          </w:p>
        </w:tc>
      </w:tr>
    </w:tbl>
    <w:p>
      <w:pPr>
        <w:widowControl/>
        <w:spacing w:line="590" w:lineRule="exact"/>
        <w:ind w:firstLine="644" w:firstLineChars="200"/>
        <w:jc w:val="left"/>
        <w:rPr>
          <w:rFonts w:ascii="黑体" w:hAnsi="黑体" w:eastAsia="黑体" w:cs="楷体_GB2312"/>
          <w:bCs/>
          <w:color w:val="auto"/>
          <w:sz w:val="32"/>
          <w:szCs w:val="32"/>
          <w:highlight w:val="none"/>
        </w:rPr>
      </w:pPr>
    </w:p>
    <w:p>
      <w:pPr>
        <w:widowControl/>
        <w:spacing w:line="590" w:lineRule="exact"/>
        <w:ind w:firstLine="483" w:firstLineChars="150"/>
        <w:jc w:val="left"/>
        <w:rPr>
          <w:rFonts w:ascii="仿宋_GB2312" w:hAnsi="仿宋_GB2312" w:eastAsia="仿宋_GB2312" w:cs="仿宋_GB2312"/>
          <w:b/>
          <w:color w:val="auto"/>
          <w:sz w:val="32"/>
          <w:szCs w:val="32"/>
          <w:highlight w:val="none"/>
        </w:rPr>
      </w:pPr>
      <w:r>
        <w:rPr>
          <w:rFonts w:hint="eastAsia" w:ascii="黑体" w:hAnsi="黑体" w:eastAsia="黑体" w:cs="楷体_GB2312"/>
          <w:bCs/>
          <w:color w:val="auto"/>
          <w:sz w:val="32"/>
          <w:szCs w:val="32"/>
          <w:highlight w:val="none"/>
        </w:rPr>
        <w:t>（四）运营</w:t>
      </w:r>
      <w:r>
        <w:rPr>
          <w:rFonts w:hint="eastAsia" w:ascii="仿宋_GB2312" w:hAnsi="仿宋_GB2312" w:eastAsia="仿宋_GB2312" w:cs="仿宋_GB2312"/>
          <w:b/>
          <w:color w:val="auto"/>
          <w:sz w:val="32"/>
          <w:szCs w:val="32"/>
          <w:highlight w:val="none"/>
        </w:rPr>
        <w:t>支持</w:t>
      </w: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jc w:val="left"/>
        <w:rPr>
          <w:rFonts w:ascii="仿宋_GB2312" w:hAnsi="宋体" w:eastAsia="仿宋_GB2312" w:cs="宋体"/>
          <w:color w:val="auto"/>
          <w:sz w:val="32"/>
          <w:szCs w:val="32"/>
          <w:highlight w:val="none"/>
        </w:rPr>
      </w:pPr>
      <w:r>
        <w:rPr>
          <w:rFonts w:hint="eastAsia" w:ascii="黑体" w:hAnsi="黑体" w:eastAsia="黑体"/>
          <w:color w:val="auto"/>
          <w:sz w:val="32"/>
          <w:szCs w:val="32"/>
          <w:highlight w:val="none"/>
        </w:rPr>
        <w:t>项目说明：</w:t>
      </w:r>
      <w:r>
        <w:rPr>
          <w:rFonts w:hint="eastAsia" w:ascii="仿宋_GB2312" w:hAnsi="宋体" w:eastAsia="仿宋_GB2312" w:cs="宋体"/>
          <w:color w:val="auto"/>
          <w:sz w:val="32"/>
          <w:szCs w:val="32"/>
          <w:highlight w:val="none"/>
        </w:rPr>
        <w:t>支持经备案认可的运营机构整合资源、优化服务，引进和培育创新型企业（研发创新载体）、上市科技企业、先进制造企业。每年对运营机构进行绩效评估，给予运营奖励。</w:t>
      </w: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jc w:val="left"/>
        <w:rPr>
          <w:rFonts w:ascii="黑体" w:hAnsi="黑体" w:eastAsia="黑体" w:cs="楷体_GB2312"/>
          <w:bCs/>
          <w:color w:val="auto"/>
          <w:sz w:val="32"/>
          <w:szCs w:val="32"/>
          <w:highlight w:val="none"/>
        </w:rPr>
      </w:pPr>
      <w:r>
        <w:rPr>
          <w:rFonts w:hint="eastAsia" w:ascii="黑体" w:hAnsi="黑体" w:eastAsia="黑体" w:cs="楷体_GB2312"/>
          <w:bCs/>
          <w:color w:val="auto"/>
          <w:sz w:val="32"/>
          <w:szCs w:val="32"/>
          <w:highlight w:val="none"/>
        </w:rPr>
        <w:t>1、融资配套奖励</w:t>
      </w:r>
    </w:p>
    <w:p>
      <w:pPr>
        <w:autoSpaceDE w:val="0"/>
        <w:autoSpaceDN w:val="0"/>
        <w:spacing w:line="590" w:lineRule="exact"/>
        <w:ind w:firstLine="644" w:firstLineChars="200"/>
        <w:rPr>
          <w:rFonts w:hint="eastAsia" w:ascii="仿宋_GB2312" w:hAnsi="宋体" w:eastAsia="仿宋_GB2312" w:cs="宋体"/>
          <w:color w:val="auto"/>
          <w:sz w:val="32"/>
          <w:szCs w:val="32"/>
          <w:highlight w:val="none"/>
        </w:rPr>
      </w:pPr>
      <w:r>
        <w:rPr>
          <w:rFonts w:hint="eastAsia" w:ascii="黑体" w:hAnsi="黑体" w:eastAsia="黑体"/>
          <w:color w:val="auto"/>
          <w:sz w:val="32"/>
          <w:szCs w:val="32"/>
          <w:highlight w:val="none"/>
        </w:rPr>
        <w:t>支持额度：</w:t>
      </w:r>
      <w:r>
        <w:rPr>
          <w:rFonts w:hint="eastAsia" w:ascii="仿宋_GB2312" w:hAnsi="宋体" w:eastAsia="仿宋_GB2312" w:cs="宋体"/>
          <w:color w:val="auto"/>
          <w:sz w:val="32"/>
          <w:szCs w:val="32"/>
          <w:highlight w:val="none"/>
        </w:rPr>
        <w:t>每年对上一年度园区所有入驻企业从市级以上（含市级）产业部门获得的资金支持、资本市场融资金额进行一次统计核定，按所获资金总额实际到账金额的1%给予运营机构奖励。单个运营机构支持额度每年最高不超过500万元，按年度核定拨付。</w:t>
      </w:r>
    </w:p>
    <w:p>
      <w:pPr>
        <w:autoSpaceDE w:val="0"/>
        <w:autoSpaceDN w:val="0"/>
        <w:spacing w:line="590" w:lineRule="exact"/>
        <w:ind w:firstLine="644" w:firstLineChars="200"/>
        <w:rPr>
          <w:rFonts w:ascii="仿宋_GB2312" w:hAnsi="仿宋_GB2312" w:eastAsia="仿宋_GB2312" w:cs="仿宋_GB2312"/>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widowControl/>
        <w:spacing w:line="590" w:lineRule="exact"/>
        <w:ind w:firstLine="644" w:firstLineChars="200"/>
        <w:jc w:val="left"/>
        <w:rPr>
          <w:rFonts w:ascii="仿宋_GB2312" w:hAnsi="宋体" w:eastAsia="仿宋_GB2312" w:cs="宋体"/>
          <w:color w:val="auto"/>
          <w:sz w:val="32"/>
          <w:szCs w:val="32"/>
          <w:highlight w:val="none"/>
        </w:rPr>
      </w:pPr>
    </w:p>
    <w:p>
      <w:pPr>
        <w:widowControl/>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申报材料：</w:t>
      </w:r>
    </w:p>
    <w:tbl>
      <w:tblPr>
        <w:tblStyle w:val="9"/>
        <w:tblW w:w="87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40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40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837" w:type="dxa"/>
            <w:vAlign w:val="center"/>
          </w:tcPr>
          <w:p>
            <w:pPr>
              <w:spacing w:line="40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spacing w:line="400" w:lineRule="exact"/>
              <w:jc w:val="left"/>
              <w:rPr>
                <w:rFonts w:ascii="仿宋_GB2312" w:hAnsi="仿宋_GB2312" w:eastAsia="仿宋_GB2312" w:cs="仿宋_GB2312"/>
                <w:color w:val="auto"/>
                <w:szCs w:val="21"/>
                <w:highlight w:val="none"/>
              </w:rPr>
            </w:pPr>
            <w:r>
              <w:rPr>
                <w:rFonts w:hint="eastAsia" w:ascii="仿宋_GB2312" w:hAnsi="宋体" w:eastAsia="仿宋_GB2312"/>
                <w:color w:val="auto"/>
                <w:szCs w:val="21"/>
                <w:highlight w:val="none"/>
              </w:rPr>
              <w:t xml:space="preserve"> </w:t>
            </w: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运营机构上年度纳税证明</w:t>
            </w:r>
          </w:p>
        </w:tc>
        <w:tc>
          <w:tcPr>
            <w:tcW w:w="2408" w:type="dxa"/>
            <w:tcBorders>
              <w:bottom w:val="single" w:color="auto" w:sz="4" w:space="0"/>
            </w:tcBorders>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5</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运营机构信用信息报告（自行在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400" w:lineRule="exact"/>
              <w:jc w:val="left"/>
              <w:rPr>
                <w:rFonts w:ascii="仿宋_GB2312" w:hAnsi="仿宋_GB2312" w:eastAsia="仿宋_GB2312" w:cs="仿宋_GB2312"/>
                <w:bCs/>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tcBorders>
              <w:bottom w:val="single" w:color="auto" w:sz="4" w:space="0"/>
            </w:tcBorders>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入驻企业上一年度获得市级以上（含市级）产业部门获得的资金支持证明材料</w:t>
            </w:r>
          </w:p>
        </w:tc>
        <w:tc>
          <w:tcPr>
            <w:tcW w:w="2408" w:type="dxa"/>
            <w:tcBorders>
              <w:bottom w:val="single" w:color="auto" w:sz="4" w:space="0"/>
            </w:tcBorders>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入驻企业上一年度获得市级以上（含市级）产业部门的资金支持专项审计报告（含银行流水、到账时间、到账金额）</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8</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入驻企业上一年度获得资本市场融资支持证明材料</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9</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入驻企业上一年度资本市场融资专项审计报告</w:t>
            </w:r>
          </w:p>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（含银行流水、到账时间、到账金额）</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10</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上一年度</w:t>
            </w:r>
            <w:r>
              <w:rPr>
                <w:rFonts w:hint="eastAsia" w:ascii="仿宋_GB2312" w:hAnsi="Times New Roman" w:eastAsia="仿宋_GB2312" w:cs="Times New Roman"/>
                <w:color w:val="auto"/>
                <w:kern w:val="0"/>
                <w:szCs w:val="21"/>
                <w:highlight w:val="none"/>
              </w:rPr>
              <w:t>获支持或融资的企业名录、租赁协议及租赁凭证</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11</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上一年度</w:t>
            </w:r>
            <w:r>
              <w:rPr>
                <w:rFonts w:hint="eastAsia" w:ascii="仿宋_GB2312" w:hAnsi="Times New Roman" w:eastAsia="仿宋_GB2312" w:cs="Times New Roman"/>
                <w:color w:val="auto"/>
                <w:kern w:val="0"/>
                <w:szCs w:val="21"/>
                <w:highlight w:val="none"/>
              </w:rPr>
              <w:t>获支持或融资的企业上年度12月份缴纳房租发票</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12</w:t>
            </w:r>
          </w:p>
        </w:tc>
        <w:tc>
          <w:tcPr>
            <w:tcW w:w="4732" w:type="dxa"/>
            <w:vAlign w:val="center"/>
          </w:tcPr>
          <w:p>
            <w:pPr>
              <w:widowControl/>
              <w:spacing w:line="400" w:lineRule="exact"/>
              <w:jc w:val="lef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上一年度获支持或融资的</w:t>
            </w:r>
            <w:r>
              <w:rPr>
                <w:rFonts w:hint="eastAsia" w:ascii="仿宋_GB2312" w:hAnsi="仿宋_GB2312" w:eastAsia="仿宋_GB2312" w:cs="仿宋_GB2312"/>
                <w:color w:val="auto"/>
                <w:szCs w:val="21"/>
                <w:highlight w:val="none"/>
              </w:rPr>
              <w:t>企业营业执照或事业单位、社会团体登记证书</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5"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13</w:t>
            </w:r>
          </w:p>
        </w:tc>
        <w:tc>
          <w:tcPr>
            <w:tcW w:w="4732" w:type="dxa"/>
            <w:vAlign w:val="center"/>
          </w:tcPr>
          <w:p>
            <w:pPr>
              <w:widowControl/>
              <w:spacing w:line="400" w:lineRule="exact"/>
              <w:jc w:val="left"/>
              <w:rPr>
                <w:rFonts w:ascii="仿宋_GB2312" w:hAnsi="Times New Roman" w:eastAsia="仿宋_GB2312" w:cs="Times New Roman"/>
                <w:color w:val="auto"/>
                <w:kern w:val="0"/>
                <w:szCs w:val="21"/>
                <w:highlight w:val="none"/>
              </w:rPr>
            </w:pPr>
            <w:r>
              <w:rPr>
                <w:rFonts w:hint="eastAsia" w:ascii="仿宋_GB2312" w:hAnsi="Times New Roman" w:eastAsia="仿宋_GB2312" w:cs="Times New Roman"/>
                <w:color w:val="auto"/>
                <w:kern w:val="0"/>
                <w:szCs w:val="21"/>
                <w:highlight w:val="none"/>
              </w:rPr>
              <w:t>上一年度获支持或融资的企业</w:t>
            </w:r>
            <w:r>
              <w:rPr>
                <w:rFonts w:hint="eastAsia" w:ascii="仿宋_GB2312" w:hAnsi="仿宋_GB2312" w:eastAsia="仿宋_GB2312" w:cs="仿宋_GB2312"/>
                <w:color w:val="auto"/>
                <w:szCs w:val="21"/>
                <w:highlight w:val="none"/>
              </w:rPr>
              <w:t>信用信息（自行在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00" w:lineRule="exact"/>
              <w:jc w:val="left"/>
              <w:rPr>
                <w:rFonts w:ascii="仿宋_GB2312" w:hAnsi="仿宋_GB2312" w:eastAsia="仿宋_GB2312" w:cs="仿宋_GB2312"/>
                <w:bCs/>
                <w:color w:val="auto"/>
                <w:szCs w:val="21"/>
                <w:highlight w:val="none"/>
              </w:rPr>
            </w:pPr>
          </w:p>
        </w:tc>
      </w:tr>
    </w:tbl>
    <w:p>
      <w:pPr>
        <w:widowControl/>
        <w:spacing w:line="590" w:lineRule="exact"/>
        <w:ind w:firstLine="644" w:firstLineChars="200"/>
        <w:jc w:val="left"/>
        <w:rPr>
          <w:rFonts w:ascii="仿宋_GB2312" w:eastAsia="仿宋_GB2312"/>
          <w:b/>
          <w:bCs/>
          <w:color w:val="auto"/>
          <w:sz w:val="32"/>
          <w:szCs w:val="32"/>
          <w:highlight w:val="none"/>
        </w:rPr>
      </w:pPr>
      <w:r>
        <w:rPr>
          <w:rFonts w:hint="eastAsia" w:ascii="仿宋_GB2312" w:eastAsia="仿宋_GB2312"/>
          <w:b/>
          <w:bCs/>
          <w:color w:val="auto"/>
          <w:sz w:val="32"/>
          <w:szCs w:val="32"/>
          <w:highlight w:val="none"/>
        </w:rPr>
        <w:t>注：入驻企业获得的资金支持、资本市场融资的界定时限为上一年度的1月1日至12月31日，即上述涉及的相关证明材料皆要求符合此时限。</w:t>
      </w: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jc w:val="left"/>
        <w:rPr>
          <w:rFonts w:ascii="黑体" w:hAnsi="黑体" w:eastAsia="黑体" w:cs="楷体_GB2312"/>
          <w:bCs/>
          <w:color w:val="auto"/>
          <w:sz w:val="32"/>
          <w:szCs w:val="32"/>
          <w:highlight w:val="none"/>
        </w:rPr>
      </w:pPr>
      <w:r>
        <w:rPr>
          <w:rFonts w:hint="eastAsia" w:ascii="黑体" w:hAnsi="黑体" w:eastAsia="黑体" w:cs="楷体_GB2312"/>
          <w:bCs/>
          <w:color w:val="auto"/>
          <w:sz w:val="32"/>
          <w:szCs w:val="32"/>
          <w:highlight w:val="none"/>
        </w:rPr>
        <w:t>2、综合贡献奖励</w:t>
      </w:r>
    </w:p>
    <w:p>
      <w:pPr>
        <w:autoSpaceDE w:val="0"/>
        <w:autoSpaceDN w:val="0"/>
        <w:spacing w:line="590" w:lineRule="exact"/>
        <w:ind w:firstLine="644" w:firstLineChars="200"/>
        <w:rPr>
          <w:rFonts w:hint="eastAsia" w:ascii="仿宋_GB2312" w:hAnsi="宋体" w:eastAsia="仿宋_GB2312" w:cs="宋体"/>
          <w:color w:val="auto"/>
          <w:sz w:val="32"/>
          <w:szCs w:val="32"/>
          <w:highlight w:val="none"/>
        </w:rPr>
      </w:pPr>
      <w:r>
        <w:rPr>
          <w:rFonts w:hint="eastAsia" w:ascii="黑体" w:hAnsi="黑体" w:eastAsia="黑体"/>
          <w:color w:val="auto"/>
          <w:sz w:val="32"/>
          <w:szCs w:val="32"/>
          <w:highlight w:val="none"/>
        </w:rPr>
        <w:t>支持额度：</w:t>
      </w:r>
      <w:r>
        <w:rPr>
          <w:rFonts w:hint="eastAsia" w:ascii="仿宋_GB2312" w:hAnsi="宋体" w:eastAsia="仿宋_GB2312" w:cs="宋体"/>
          <w:color w:val="auto"/>
          <w:sz w:val="32"/>
          <w:szCs w:val="32"/>
          <w:highlight w:val="none"/>
        </w:rPr>
        <w:t>每年对园区所有入驻企业上一年度的综合贡献总额进行一次统计核定，合计综合贡献超过1000万元的，按综合贡献总额的3%给予运营机构奖励。单个运营机构支持额度每年最高不超过500万元，按年度核定拨付。</w:t>
      </w:r>
    </w:p>
    <w:p>
      <w:pPr>
        <w:autoSpaceDE w:val="0"/>
        <w:autoSpaceDN w:val="0"/>
        <w:spacing w:line="590" w:lineRule="exact"/>
        <w:ind w:firstLine="644" w:firstLineChars="200"/>
        <w:rPr>
          <w:rFonts w:ascii="仿宋_GB2312" w:hAnsi="仿宋_GB2312" w:eastAsia="仿宋_GB2312" w:cs="仿宋_GB2312"/>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widowControl/>
        <w:spacing w:line="590" w:lineRule="exact"/>
        <w:ind w:firstLine="644" w:firstLineChars="200"/>
        <w:jc w:val="left"/>
        <w:rPr>
          <w:rFonts w:ascii="仿宋_GB2312" w:hAnsi="宋体" w:eastAsia="仿宋_GB2312" w:cs="宋体"/>
          <w:color w:val="auto"/>
          <w:sz w:val="32"/>
          <w:szCs w:val="32"/>
          <w:highlight w:val="none"/>
        </w:rPr>
      </w:pPr>
    </w:p>
    <w:p>
      <w:pPr>
        <w:widowControl/>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申报材料：</w:t>
      </w:r>
    </w:p>
    <w:tbl>
      <w:tblPr>
        <w:tblStyle w:val="9"/>
        <w:tblW w:w="87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837"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spacing w:line="400" w:lineRule="exact"/>
              <w:jc w:val="left"/>
              <w:rPr>
                <w:rFonts w:ascii="仿宋_GB2312" w:hAnsi="仿宋_GB2312" w:eastAsia="仿宋_GB2312" w:cs="仿宋_GB2312"/>
                <w:color w:val="auto"/>
                <w:szCs w:val="21"/>
                <w:highlight w:val="none"/>
              </w:rPr>
            </w:pPr>
            <w:r>
              <w:rPr>
                <w:rFonts w:hint="eastAsia" w:ascii="仿宋_GB2312" w:hAnsi="宋体" w:eastAsia="仿宋_GB2312"/>
                <w:color w:val="auto"/>
                <w:szCs w:val="21"/>
                <w:highlight w:val="none"/>
              </w:rPr>
              <w:t xml:space="preserve"> </w:t>
            </w: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运营机构上年度在福田区的纳税证明</w:t>
            </w:r>
          </w:p>
        </w:tc>
        <w:tc>
          <w:tcPr>
            <w:tcW w:w="2408" w:type="dxa"/>
            <w:tcBorders>
              <w:bottom w:val="single" w:color="auto" w:sz="4" w:space="0"/>
            </w:tcBorders>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5</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运营机构信用信息报告（自行在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400" w:lineRule="exact"/>
              <w:jc w:val="left"/>
              <w:rPr>
                <w:rFonts w:ascii="仿宋_GB2312" w:hAnsi="仿宋_GB2312" w:eastAsia="仿宋_GB2312" w:cs="仿宋_GB2312"/>
                <w:bCs/>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所有入驻企业名录、租赁协议及租赁凭证</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所有入驻企业上年度12月份缴纳房租发票</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8</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所有入驻企业上年度在福田区的纳税证明</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9</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入驻企业营业执照或事业单位、社会团体登记证书</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10</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入驻企业</w:t>
            </w:r>
            <w:r>
              <w:rPr>
                <w:rFonts w:hint="eastAsia" w:ascii="仿宋_GB2312" w:hAnsi="仿宋_GB2312" w:eastAsia="仿宋_GB2312" w:cs="仿宋_GB2312"/>
                <w:color w:val="auto"/>
                <w:szCs w:val="21"/>
                <w:highlight w:val="none"/>
              </w:rPr>
              <w:t>信用信息（自行在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bl>
    <w:p>
      <w:pPr>
        <w:widowControl/>
        <w:spacing w:line="590" w:lineRule="exact"/>
        <w:ind w:firstLine="644" w:firstLineChars="200"/>
        <w:jc w:val="left"/>
        <w:rPr>
          <w:rFonts w:ascii="仿宋_GB2312" w:eastAsia="仿宋_GB2312"/>
          <w:b/>
          <w:bCs/>
          <w:color w:val="auto"/>
          <w:sz w:val="32"/>
          <w:szCs w:val="32"/>
          <w:highlight w:val="none"/>
        </w:rPr>
      </w:pP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黑体" w:hAnsi="黑体" w:eastAsia="黑体" w:cs="楷体_GB2312"/>
          <w:bCs/>
          <w:color w:val="auto"/>
          <w:sz w:val="32"/>
          <w:szCs w:val="32"/>
          <w:highlight w:val="none"/>
        </w:rPr>
        <w:t>3、高新技术企业培育支持</w:t>
      </w:r>
    </w:p>
    <w:p>
      <w:pPr>
        <w:autoSpaceDE w:val="0"/>
        <w:autoSpaceDN w:val="0"/>
        <w:spacing w:line="590" w:lineRule="exact"/>
        <w:ind w:firstLine="644" w:firstLineChars="200"/>
        <w:rPr>
          <w:rFonts w:hint="eastAsia" w:ascii="仿宋_GB2312" w:hAnsi="宋体" w:eastAsia="仿宋_GB2312" w:cs="宋体"/>
          <w:color w:val="auto"/>
          <w:sz w:val="32"/>
          <w:szCs w:val="32"/>
          <w:highlight w:val="none"/>
        </w:rPr>
      </w:pPr>
      <w:r>
        <w:rPr>
          <w:rFonts w:hint="eastAsia" w:ascii="黑体" w:hAnsi="黑体" w:eastAsia="黑体"/>
          <w:color w:val="auto"/>
          <w:sz w:val="32"/>
          <w:szCs w:val="32"/>
          <w:highlight w:val="none"/>
        </w:rPr>
        <w:t>支持额度：</w:t>
      </w:r>
      <w:r>
        <w:rPr>
          <w:rFonts w:hint="eastAsia" w:ascii="仿宋_GB2312" w:hAnsi="宋体" w:eastAsia="仿宋_GB2312" w:cs="宋体"/>
          <w:color w:val="auto"/>
          <w:sz w:val="32"/>
          <w:szCs w:val="32"/>
          <w:highlight w:val="none"/>
        </w:rPr>
        <w:t>鼓励运营机构自主培育或引入国家级高新技术企业，每成功引入或培育一家国家高新技术企业给予运营机构5万元的资金支持。每年对上一年度新增国家</w:t>
      </w:r>
      <w:r>
        <w:rPr>
          <w:rFonts w:hint="eastAsia" w:ascii="仿宋_GB2312" w:hAnsi="Times New Roman" w:eastAsia="仿宋_GB2312" w:cs="宋体"/>
          <w:color w:val="auto"/>
          <w:kern w:val="0"/>
          <w:sz w:val="32"/>
          <w:szCs w:val="32"/>
          <w:highlight w:val="none"/>
        </w:rPr>
        <w:t>高新技术企业数</w:t>
      </w:r>
      <w:r>
        <w:rPr>
          <w:rFonts w:hint="eastAsia" w:ascii="仿宋_GB2312" w:hAnsi="宋体" w:eastAsia="仿宋_GB2312" w:cs="宋体"/>
          <w:color w:val="auto"/>
          <w:sz w:val="32"/>
          <w:szCs w:val="32"/>
          <w:highlight w:val="none"/>
        </w:rPr>
        <w:t>进行一次统计核定，按年度核定拨付。</w:t>
      </w:r>
    </w:p>
    <w:p>
      <w:pPr>
        <w:autoSpaceDE w:val="0"/>
        <w:autoSpaceDN w:val="0"/>
        <w:spacing w:line="590" w:lineRule="exact"/>
        <w:ind w:firstLine="644" w:firstLineChars="200"/>
        <w:rPr>
          <w:rFonts w:ascii="仿宋_GB2312" w:hAnsi="仿宋_GB2312" w:eastAsia="仿宋_GB2312" w:cs="仿宋_GB2312"/>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widowControl/>
        <w:spacing w:line="590" w:lineRule="exact"/>
        <w:ind w:firstLine="644" w:firstLineChars="200"/>
        <w:jc w:val="left"/>
        <w:rPr>
          <w:rFonts w:hint="eastAsia" w:ascii="仿宋_GB2312" w:hAnsi="宋体" w:eastAsia="仿宋_GB2312" w:cs="宋体"/>
          <w:color w:val="auto"/>
          <w:sz w:val="32"/>
          <w:szCs w:val="32"/>
          <w:highlight w:val="none"/>
        </w:rPr>
      </w:pPr>
    </w:p>
    <w:p>
      <w:pPr>
        <w:widowControl/>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申报材料：</w:t>
      </w:r>
    </w:p>
    <w:tbl>
      <w:tblPr>
        <w:tblStyle w:val="9"/>
        <w:tblW w:w="87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837"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spacing w:line="400" w:lineRule="exact"/>
              <w:jc w:val="left"/>
              <w:rPr>
                <w:rFonts w:ascii="仿宋_GB2312" w:hAnsi="仿宋_GB2312" w:eastAsia="仿宋_GB2312" w:cs="仿宋_GB2312"/>
                <w:color w:val="auto"/>
                <w:szCs w:val="21"/>
                <w:highlight w:val="none"/>
              </w:rPr>
            </w:pPr>
            <w:r>
              <w:rPr>
                <w:rFonts w:hint="eastAsia" w:ascii="仿宋_GB2312" w:hAnsi="宋体" w:eastAsia="仿宋_GB2312"/>
                <w:color w:val="auto"/>
                <w:szCs w:val="21"/>
                <w:highlight w:val="none"/>
              </w:rPr>
              <w:t xml:space="preserve"> </w:t>
            </w: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运营机构上年度在福田区的纳税证明</w:t>
            </w:r>
          </w:p>
        </w:tc>
        <w:tc>
          <w:tcPr>
            <w:tcW w:w="2408" w:type="dxa"/>
            <w:tcBorders>
              <w:bottom w:val="single" w:color="auto" w:sz="4" w:space="0"/>
            </w:tcBorders>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运营机构信用信息报告（自行在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400" w:lineRule="exact"/>
              <w:jc w:val="left"/>
              <w:rPr>
                <w:rFonts w:ascii="仿宋_GB2312" w:hAnsi="仿宋_GB2312" w:eastAsia="仿宋_GB2312" w:cs="仿宋_GB2312"/>
                <w:bCs/>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入驻企业新认定为国家高新技术企业证明材料</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8</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新认定为国高企业的租赁协议及租赁凭证</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9</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新认定</w:t>
            </w:r>
            <w:r>
              <w:rPr>
                <w:rFonts w:hint="eastAsia" w:ascii="仿宋_GB2312" w:hAnsi="仿宋_GB2312" w:eastAsia="仿宋_GB2312" w:cs="仿宋_GB2312"/>
                <w:color w:val="auto"/>
                <w:szCs w:val="21"/>
                <w:highlight w:val="none"/>
              </w:rPr>
              <w:t>国高</w:t>
            </w:r>
            <w:r>
              <w:rPr>
                <w:rFonts w:hint="eastAsia" w:ascii="仿宋_GB2312" w:hAnsi="Times New Roman" w:eastAsia="仿宋_GB2312" w:cs="Times New Roman"/>
                <w:color w:val="auto"/>
                <w:kern w:val="0"/>
                <w:szCs w:val="21"/>
                <w:highlight w:val="none"/>
              </w:rPr>
              <w:t>企业上年度12月份缴纳房租发票</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10</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新认定国高企业上年度纳税证明（非事业单位提供）</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11</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新认定国高企业营业执照或事业单位、社会团体登记证书</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12</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新认定</w:t>
            </w:r>
            <w:r>
              <w:rPr>
                <w:rFonts w:hint="eastAsia" w:ascii="仿宋_GB2312" w:hAnsi="仿宋_GB2312" w:eastAsia="仿宋_GB2312" w:cs="仿宋_GB2312"/>
                <w:color w:val="auto"/>
                <w:szCs w:val="21"/>
                <w:highlight w:val="none"/>
              </w:rPr>
              <w:t>国高</w:t>
            </w:r>
            <w:r>
              <w:rPr>
                <w:rFonts w:hint="eastAsia" w:ascii="仿宋_GB2312" w:hAnsi="Times New Roman" w:eastAsia="仿宋_GB2312" w:cs="Times New Roman"/>
                <w:color w:val="auto"/>
                <w:kern w:val="0"/>
                <w:szCs w:val="21"/>
                <w:highlight w:val="none"/>
              </w:rPr>
              <w:t>企业</w:t>
            </w:r>
            <w:r>
              <w:rPr>
                <w:rFonts w:hint="eastAsia" w:ascii="仿宋_GB2312" w:hAnsi="仿宋_GB2312" w:eastAsia="仿宋_GB2312" w:cs="仿宋_GB2312"/>
                <w:color w:val="auto"/>
                <w:szCs w:val="21"/>
                <w:highlight w:val="none"/>
              </w:rPr>
              <w:t>信用信息（自行在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bl>
    <w:p>
      <w:pPr>
        <w:widowControl/>
        <w:spacing w:line="590" w:lineRule="exact"/>
        <w:ind w:firstLine="644" w:firstLineChars="200"/>
        <w:jc w:val="left"/>
        <w:rPr>
          <w:rFonts w:ascii="黑体" w:hAnsi="黑体" w:eastAsia="黑体" w:cs="楷体_GB2312"/>
          <w:bCs/>
          <w:color w:val="auto"/>
          <w:sz w:val="32"/>
          <w:szCs w:val="32"/>
          <w:highlight w:val="none"/>
        </w:rPr>
      </w:pPr>
    </w:p>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jc w:val="left"/>
        <w:rPr>
          <w:rFonts w:ascii="黑体" w:hAnsi="黑体" w:eastAsia="黑体" w:cs="楷体_GB2312"/>
          <w:bCs/>
          <w:color w:val="auto"/>
          <w:sz w:val="32"/>
          <w:szCs w:val="32"/>
          <w:highlight w:val="none"/>
        </w:rPr>
      </w:pPr>
      <w:r>
        <w:rPr>
          <w:rFonts w:hint="eastAsia" w:ascii="黑体" w:hAnsi="黑体" w:eastAsia="黑体" w:cs="楷体_GB2312"/>
          <w:bCs/>
          <w:color w:val="auto"/>
          <w:sz w:val="32"/>
          <w:szCs w:val="32"/>
          <w:highlight w:val="none"/>
        </w:rPr>
        <w:t>4、研发创新载体支持</w:t>
      </w:r>
    </w:p>
    <w:p>
      <w:pPr>
        <w:autoSpaceDE w:val="0"/>
        <w:autoSpaceDN w:val="0"/>
        <w:spacing w:line="590" w:lineRule="exact"/>
        <w:ind w:firstLine="644" w:firstLineChars="200"/>
        <w:rPr>
          <w:rFonts w:hint="eastAsia" w:ascii="仿宋_GB2312" w:hAnsi="宋体" w:eastAsia="仿宋_GB2312" w:cs="宋体"/>
          <w:color w:val="auto"/>
          <w:sz w:val="32"/>
          <w:szCs w:val="32"/>
          <w:highlight w:val="none"/>
        </w:rPr>
      </w:pPr>
      <w:r>
        <w:rPr>
          <w:rFonts w:hint="eastAsia" w:ascii="黑体" w:hAnsi="黑体" w:eastAsia="黑体"/>
          <w:color w:val="auto"/>
          <w:sz w:val="32"/>
          <w:szCs w:val="32"/>
          <w:highlight w:val="none"/>
        </w:rPr>
        <w:t>支持额度：</w:t>
      </w:r>
      <w:r>
        <w:rPr>
          <w:rFonts w:hint="eastAsia" w:ascii="仿宋_GB2312" w:hAnsi="Times New Roman" w:eastAsia="仿宋_GB2312" w:cs="宋体"/>
          <w:color w:val="auto"/>
          <w:kern w:val="0"/>
          <w:sz w:val="32"/>
          <w:szCs w:val="32"/>
          <w:highlight w:val="none"/>
        </w:rPr>
        <w:t>鼓励运营机构自主培育或引</w:t>
      </w:r>
      <w:r>
        <w:rPr>
          <w:rFonts w:hint="eastAsia" w:ascii="仿宋_GB2312" w:hAnsi="宋体" w:eastAsia="仿宋_GB2312" w:cs="宋体"/>
          <w:color w:val="auto"/>
          <w:sz w:val="32"/>
          <w:szCs w:val="32"/>
          <w:highlight w:val="none"/>
        </w:rPr>
        <w:t>入国家、省、市级重点实验室、工程实验室、技术中心等研发创新载体。成功引入或培育一家研发创新载体，给予运营机构相应奖励，国家级奖励50万元，省级奖励30万元，市级奖励15万元。每年对上一年度新增研发创新载体数进行一次统计核定，按年度核定拨付。</w:t>
      </w:r>
    </w:p>
    <w:p>
      <w:pPr>
        <w:autoSpaceDE w:val="0"/>
        <w:autoSpaceDN w:val="0"/>
        <w:spacing w:line="590" w:lineRule="exact"/>
        <w:ind w:firstLine="644" w:firstLineChars="200"/>
        <w:rPr>
          <w:rFonts w:ascii="仿宋_GB2312" w:hAnsi="仿宋_GB2312" w:eastAsia="仿宋_GB2312" w:cs="仿宋_GB2312"/>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widowControl/>
        <w:spacing w:line="590" w:lineRule="exact"/>
        <w:ind w:firstLine="644" w:firstLineChars="200"/>
        <w:jc w:val="left"/>
        <w:rPr>
          <w:rFonts w:ascii="仿宋_GB2312" w:hAnsi="宋体" w:eastAsia="仿宋_GB2312" w:cs="宋体"/>
          <w:color w:val="auto"/>
          <w:sz w:val="32"/>
          <w:szCs w:val="32"/>
          <w:highlight w:val="none"/>
        </w:rPr>
      </w:pPr>
    </w:p>
    <w:p>
      <w:pPr>
        <w:widowControl/>
        <w:spacing w:line="590" w:lineRule="exact"/>
        <w:ind w:firstLine="644" w:firstLineChars="200"/>
        <w:jc w:val="left"/>
        <w:rPr>
          <w:rFonts w:ascii="黑体" w:hAnsi="黑体" w:eastAsia="黑体"/>
          <w:color w:val="auto"/>
          <w:sz w:val="32"/>
          <w:szCs w:val="32"/>
          <w:highlight w:val="none"/>
        </w:rPr>
      </w:pPr>
      <w:r>
        <w:rPr>
          <w:rFonts w:hint="eastAsia" w:ascii="黑体" w:hAnsi="黑体" w:eastAsia="黑体"/>
          <w:color w:val="auto"/>
          <w:sz w:val="32"/>
          <w:szCs w:val="32"/>
          <w:highlight w:val="none"/>
        </w:rPr>
        <w:t>申报材料：</w:t>
      </w:r>
    </w:p>
    <w:tbl>
      <w:tblPr>
        <w:tblStyle w:val="9"/>
        <w:tblW w:w="87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590" w:lineRule="exact"/>
              <w:ind w:firstLine="424" w:firstLineChars="200"/>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837" w:type="dxa"/>
            <w:vAlign w:val="center"/>
          </w:tcPr>
          <w:p>
            <w:pPr>
              <w:spacing w:line="590" w:lineRule="exact"/>
              <w:jc w:val="left"/>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spacing w:line="400" w:lineRule="exact"/>
              <w:jc w:val="left"/>
              <w:rPr>
                <w:rFonts w:ascii="仿宋_GB2312" w:hAnsi="仿宋_GB2312" w:eastAsia="仿宋_GB2312" w:cs="仿宋_GB2312"/>
                <w:color w:val="auto"/>
                <w:szCs w:val="21"/>
                <w:highlight w:val="none"/>
              </w:rPr>
            </w:pPr>
            <w:r>
              <w:rPr>
                <w:rFonts w:hint="eastAsia" w:ascii="仿宋_GB2312" w:hAnsi="宋体" w:eastAsia="仿宋_GB2312"/>
                <w:color w:val="auto"/>
                <w:szCs w:val="21"/>
                <w:highlight w:val="none"/>
              </w:rPr>
              <w:t xml:space="preserve"> </w:t>
            </w: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运营机构上年度在福田区的纳税证明</w:t>
            </w:r>
          </w:p>
        </w:tc>
        <w:tc>
          <w:tcPr>
            <w:tcW w:w="2408" w:type="dxa"/>
            <w:tcBorders>
              <w:bottom w:val="single" w:color="auto" w:sz="4" w:space="0"/>
            </w:tcBorders>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5</w:t>
            </w:r>
          </w:p>
        </w:tc>
        <w:tc>
          <w:tcPr>
            <w:tcW w:w="4732" w:type="dxa"/>
            <w:tcBorders>
              <w:bottom w:val="single" w:color="auto" w:sz="4" w:space="0"/>
            </w:tcBorders>
            <w:vAlign w:val="center"/>
          </w:tcPr>
          <w:p>
            <w:pPr>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运营机构信用信息报告（自行在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tcBorders>
              <w:bottom w:val="single" w:color="auto" w:sz="4" w:space="0"/>
            </w:tcBorders>
            <w:vAlign w:val="center"/>
          </w:tcPr>
          <w:p>
            <w:pPr>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400" w:lineRule="exact"/>
              <w:jc w:val="left"/>
              <w:rPr>
                <w:rFonts w:ascii="仿宋_GB2312" w:hAnsi="仿宋_GB2312" w:eastAsia="仿宋_GB2312" w:cs="仿宋_GB2312"/>
                <w:bCs/>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782" w:type="dxa"/>
            <w:tcBorders>
              <w:bottom w:val="single" w:color="auto" w:sz="4" w:space="0"/>
            </w:tcBorders>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tcBorders>
              <w:bottom w:val="single" w:color="auto" w:sz="4" w:space="0"/>
            </w:tcBorders>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上一年度新获得研发创新载体资质的证明材料</w:t>
            </w:r>
          </w:p>
        </w:tc>
        <w:tc>
          <w:tcPr>
            <w:tcW w:w="2408" w:type="dxa"/>
            <w:tcBorders>
              <w:bottom w:val="single" w:color="auto" w:sz="4" w:space="0"/>
            </w:tcBorders>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新获得研发创新载体资质的企业租赁协议及租赁凭证</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8</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新获得</w:t>
            </w:r>
            <w:r>
              <w:rPr>
                <w:rFonts w:hint="eastAsia" w:ascii="仿宋_GB2312" w:hAnsi="仿宋_GB2312" w:eastAsia="仿宋_GB2312" w:cs="仿宋_GB2312"/>
                <w:color w:val="auto"/>
                <w:szCs w:val="21"/>
                <w:highlight w:val="none"/>
              </w:rPr>
              <w:t>研发创新载体资质的</w:t>
            </w:r>
            <w:r>
              <w:rPr>
                <w:rFonts w:hint="eastAsia" w:ascii="仿宋_GB2312" w:hAnsi="Times New Roman" w:eastAsia="仿宋_GB2312" w:cs="Times New Roman"/>
                <w:color w:val="auto"/>
                <w:kern w:val="0"/>
                <w:szCs w:val="21"/>
                <w:highlight w:val="none"/>
              </w:rPr>
              <w:t>企业上年度12月份缴纳房租发票</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9</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新获得研发创新载体资质的企业营业执照或事业单位、社会团体登记证书</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0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10</w:t>
            </w:r>
          </w:p>
        </w:tc>
        <w:tc>
          <w:tcPr>
            <w:tcW w:w="4732" w:type="dxa"/>
            <w:vAlign w:val="center"/>
          </w:tcPr>
          <w:p>
            <w:pPr>
              <w:widowControl/>
              <w:spacing w:line="400" w:lineRule="exact"/>
              <w:jc w:val="lef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新获得</w:t>
            </w:r>
            <w:r>
              <w:rPr>
                <w:rFonts w:hint="eastAsia" w:ascii="仿宋_GB2312" w:hAnsi="仿宋_GB2312" w:eastAsia="仿宋_GB2312" w:cs="仿宋_GB2312"/>
                <w:color w:val="auto"/>
                <w:szCs w:val="21"/>
                <w:highlight w:val="none"/>
              </w:rPr>
              <w:t>研发创新载体资质的</w:t>
            </w:r>
            <w:r>
              <w:rPr>
                <w:rFonts w:hint="eastAsia" w:ascii="仿宋_GB2312" w:hAnsi="Times New Roman" w:eastAsia="仿宋_GB2312" w:cs="Times New Roman"/>
                <w:color w:val="auto"/>
                <w:kern w:val="0"/>
                <w:szCs w:val="21"/>
                <w:highlight w:val="none"/>
              </w:rPr>
              <w:t>企业</w:t>
            </w:r>
            <w:r>
              <w:rPr>
                <w:rFonts w:hint="eastAsia" w:ascii="仿宋_GB2312" w:hAnsi="仿宋_GB2312" w:eastAsia="仿宋_GB2312" w:cs="仿宋_GB2312"/>
                <w:color w:val="auto"/>
                <w:szCs w:val="21"/>
                <w:highlight w:val="none"/>
              </w:rPr>
              <w:t>信用信息（自行在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vAlign w:val="center"/>
          </w:tcPr>
          <w:p>
            <w:pPr>
              <w:widowControl/>
              <w:spacing w:line="400" w:lineRule="exact"/>
              <w:jc w:val="lef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590" w:lineRule="exact"/>
              <w:ind w:firstLine="424" w:firstLineChars="200"/>
              <w:jc w:val="left"/>
              <w:rPr>
                <w:rFonts w:ascii="仿宋_GB2312" w:hAnsi="仿宋_GB2312" w:eastAsia="仿宋_GB2312" w:cs="仿宋_GB2312"/>
                <w:bCs/>
                <w:color w:val="auto"/>
                <w:szCs w:val="21"/>
                <w:highlight w:val="none"/>
              </w:rPr>
            </w:pPr>
          </w:p>
        </w:tc>
      </w:tr>
    </w:tbl>
    <w:p>
      <w:pPr>
        <w:pBdr>
          <w:top w:val="none" w:color="auto" w:sz="0" w:space="1"/>
          <w:left w:val="none" w:color="auto" w:sz="0" w:space="2"/>
          <w:bottom w:val="none" w:color="auto" w:sz="0" w:space="1"/>
          <w:right w:val="none" w:color="auto" w:sz="0" w:space="4"/>
        </w:pBdr>
        <w:autoSpaceDE w:val="0"/>
        <w:autoSpaceDN w:val="0"/>
        <w:adjustRightInd w:val="0"/>
        <w:snapToGrid w:val="0"/>
        <w:spacing w:line="590" w:lineRule="exact"/>
        <w:ind w:firstLine="644" w:firstLineChars="200"/>
        <w:jc w:val="left"/>
        <w:rPr>
          <w:rFonts w:ascii="黑体" w:hAnsi="黑体" w:eastAsia="黑体" w:cs="楷体_GB2312"/>
          <w:bCs/>
          <w:color w:val="auto"/>
          <w:sz w:val="32"/>
          <w:szCs w:val="32"/>
          <w:highlight w:val="none"/>
        </w:rPr>
      </w:pPr>
      <w:r>
        <w:rPr>
          <w:rFonts w:hint="eastAsia" w:ascii="黑体" w:hAnsi="黑体" w:eastAsia="黑体" w:cs="楷体_GB2312"/>
          <w:bCs/>
          <w:color w:val="auto"/>
          <w:sz w:val="32"/>
          <w:szCs w:val="32"/>
          <w:highlight w:val="none"/>
        </w:rPr>
        <w:t>5、</w:t>
      </w:r>
      <w:r>
        <w:rPr>
          <w:rFonts w:ascii="黑体" w:hAnsi="黑体" w:eastAsia="黑体" w:cs="楷体_GB2312"/>
          <w:bCs/>
          <w:color w:val="auto"/>
          <w:sz w:val="32"/>
          <w:szCs w:val="32"/>
          <w:highlight w:val="none"/>
        </w:rPr>
        <w:t>上市科技企业培育支持</w:t>
      </w:r>
    </w:p>
    <w:p>
      <w:pPr>
        <w:widowControl/>
        <w:spacing w:line="590" w:lineRule="exact"/>
        <w:ind w:firstLine="644" w:firstLineChars="200"/>
        <w:rPr>
          <w:color w:val="auto"/>
          <w:highlight w:val="none"/>
          <w:lang w:val="en-US"/>
        </w:rPr>
      </w:pPr>
      <w:r>
        <w:rPr>
          <w:rFonts w:hint="eastAsia" w:ascii="仿宋_GB2312" w:hAnsi="宋体" w:eastAsia="仿宋_GB2312" w:cs="宋体"/>
          <w:color w:val="auto"/>
          <w:sz w:val="32"/>
          <w:szCs w:val="32"/>
          <w:highlight w:val="none"/>
        </w:rPr>
        <w:t>支持额度：鼓励运营</w:t>
      </w:r>
      <w:r>
        <w:rPr>
          <w:rFonts w:ascii="仿宋_GB2312" w:hAnsi="宋体" w:eastAsia="仿宋_GB2312" w:cs="宋体"/>
          <w:color w:val="auto"/>
          <w:sz w:val="32"/>
          <w:szCs w:val="32"/>
          <w:highlight w:val="none"/>
        </w:rPr>
        <w:t>机构自主培育或引入上市科技企业。成功引入一家上市科技企业，给予运营机构</w:t>
      </w:r>
      <w:r>
        <w:rPr>
          <w:rFonts w:hint="eastAsia" w:ascii="仿宋_GB2312" w:hAnsi="宋体" w:eastAsia="仿宋_GB2312" w:cs="宋体"/>
          <w:color w:val="auto"/>
          <w:sz w:val="32"/>
          <w:szCs w:val="32"/>
          <w:highlight w:val="none"/>
          <w:lang w:eastAsia="zh-CN"/>
        </w:rPr>
        <w:t>最高</w:t>
      </w:r>
      <w:r>
        <w:rPr>
          <w:rFonts w:ascii="仿宋_GB2312" w:hAnsi="宋体" w:eastAsia="仿宋_GB2312" w:cs="宋体"/>
          <w:color w:val="auto"/>
          <w:sz w:val="32"/>
          <w:szCs w:val="32"/>
          <w:highlight w:val="none"/>
        </w:rPr>
        <w:t>50万元奖励，成功孵化培育一家上市科技企业，给予运营机构</w:t>
      </w:r>
      <w:r>
        <w:rPr>
          <w:rFonts w:hint="eastAsia" w:ascii="仿宋_GB2312" w:hAnsi="宋体" w:eastAsia="仿宋_GB2312" w:cs="宋体"/>
          <w:color w:val="auto"/>
          <w:sz w:val="32"/>
          <w:szCs w:val="32"/>
          <w:highlight w:val="none"/>
          <w:lang w:eastAsia="zh-CN"/>
        </w:rPr>
        <w:t>最高</w:t>
      </w:r>
      <w:r>
        <w:rPr>
          <w:rFonts w:ascii="仿宋_GB2312" w:hAnsi="宋体" w:eastAsia="仿宋_GB2312" w:cs="宋体"/>
          <w:color w:val="auto"/>
          <w:sz w:val="32"/>
          <w:szCs w:val="32"/>
          <w:highlight w:val="none"/>
        </w:rPr>
        <w:t>100万元奖励。每年对上一年度园区新增上市科技企业数进行统计核定，</w:t>
      </w:r>
      <w:r>
        <w:rPr>
          <w:rFonts w:hint="eastAsia" w:ascii="仿宋_GB2312" w:eastAsia="仿宋_GB2312" w:cs="仿宋_GB2312"/>
          <w:color w:val="auto"/>
          <w:sz w:val="32"/>
          <w:szCs w:val="32"/>
          <w:highlight w:val="none"/>
        </w:rPr>
        <w:t>按年度核定拨付</w:t>
      </w:r>
      <w:r>
        <w:rPr>
          <w:rFonts w:hint="eastAsia" w:ascii="仿宋_GB2312" w:eastAsia="仿宋_GB2312" w:cs="仿宋_GB2312"/>
          <w:color w:val="auto"/>
          <w:sz w:val="32"/>
          <w:szCs w:val="32"/>
          <w:highlight w:val="none"/>
          <w:lang w:eastAsia="zh-CN"/>
        </w:rPr>
        <w:t>。</w:t>
      </w:r>
    </w:p>
    <w:p>
      <w:pPr>
        <w:autoSpaceDE w:val="0"/>
        <w:autoSpaceDN w:val="0"/>
        <w:spacing w:line="590" w:lineRule="exact"/>
        <w:ind w:firstLine="644" w:firstLineChars="200"/>
        <w:rPr>
          <w:rFonts w:ascii="仿宋_GB2312" w:hAnsi="宋体" w:eastAsia="仿宋_GB2312" w:cs="宋体"/>
          <w:color w:val="auto"/>
          <w:sz w:val="32"/>
          <w:szCs w:val="32"/>
          <w:highlight w:val="none"/>
        </w:rPr>
      </w:pPr>
      <w:r>
        <w:rPr>
          <w:rFonts w:hint="eastAsia" w:ascii="仿宋_GB2312" w:eastAsia="仿宋_GB2312"/>
          <w:b/>
          <w:color w:val="auto"/>
          <w:kern w:val="0"/>
          <w:sz w:val="32"/>
          <w:highlight w:val="none"/>
        </w:rPr>
        <w:t>本政策支持项目有数量和额度限制，受产业专项资金年度总额控制。</w:t>
      </w:r>
    </w:p>
    <w:p>
      <w:pPr>
        <w:widowControl/>
        <w:spacing w:line="590" w:lineRule="exact"/>
        <w:ind w:firstLine="644" w:firstLineChars="200"/>
        <w:rPr>
          <w:rFonts w:ascii="黑体" w:hAnsi="黑体" w:eastAsia="黑体"/>
          <w:color w:val="auto"/>
          <w:sz w:val="32"/>
          <w:szCs w:val="32"/>
          <w:highlight w:val="none"/>
        </w:rPr>
      </w:pPr>
      <w:r>
        <w:rPr>
          <w:rFonts w:hint="eastAsia" w:ascii="仿宋_GB2312" w:hAnsi="宋体" w:eastAsia="仿宋_GB2312" w:cs="宋体"/>
          <w:color w:val="auto"/>
          <w:sz w:val="32"/>
          <w:szCs w:val="32"/>
          <w:highlight w:val="none"/>
        </w:rPr>
        <w:t>申报材料：</w:t>
      </w:r>
    </w:p>
    <w:tbl>
      <w:tblPr>
        <w:tblStyle w:val="9"/>
        <w:tblW w:w="87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732"/>
        <w:gridCol w:w="2408"/>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序号</w:t>
            </w:r>
          </w:p>
        </w:tc>
        <w:tc>
          <w:tcPr>
            <w:tcW w:w="4732"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材料名称</w:t>
            </w:r>
          </w:p>
        </w:tc>
        <w:tc>
          <w:tcPr>
            <w:tcW w:w="2408"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材料形式</w:t>
            </w:r>
          </w:p>
        </w:tc>
        <w:tc>
          <w:tcPr>
            <w:tcW w:w="837" w:type="dxa"/>
            <w:vAlign w:val="center"/>
          </w:tcPr>
          <w:p>
            <w:pPr>
              <w:spacing w:line="480" w:lineRule="exact"/>
              <w:jc w:val="center"/>
              <w:rPr>
                <w:rFonts w:ascii="仿宋_GB2312" w:hAnsi="仿宋_GB2312" w:eastAsia="仿宋_GB2312" w:cs="仿宋_GB2312"/>
                <w:b/>
                <w:bCs/>
                <w:color w:val="auto"/>
                <w:szCs w:val="21"/>
                <w:highlight w:val="none"/>
              </w:rPr>
            </w:pPr>
            <w:r>
              <w:rPr>
                <w:rFonts w:hint="eastAsia" w:ascii="仿宋_GB2312" w:hAnsi="仿宋_GB2312" w:eastAsia="仿宋_GB2312" w:cs="仿宋_GB2312"/>
                <w:b/>
                <w:bCs/>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4732" w:type="dxa"/>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福田区产业发展专项资金申请表</w:t>
            </w:r>
          </w:p>
        </w:tc>
        <w:tc>
          <w:tcPr>
            <w:tcW w:w="2408" w:type="dxa"/>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tc>
        <w:tc>
          <w:tcPr>
            <w:tcW w:w="837" w:type="dxa"/>
            <w:vAlign w:val="center"/>
          </w:tcPr>
          <w:p>
            <w:pPr>
              <w:spacing w:line="240" w:lineRule="exact"/>
              <w:jc w:val="lef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w:t>
            </w:r>
          </w:p>
        </w:tc>
        <w:tc>
          <w:tcPr>
            <w:tcW w:w="4732" w:type="dxa"/>
            <w:tcBorders>
              <w:bottom w:val="single" w:color="auto" w:sz="4" w:space="0"/>
            </w:tcBorders>
            <w:vAlign w:val="center"/>
          </w:tcPr>
          <w:p>
            <w:pPr>
              <w:autoSpaceDE w:val="0"/>
              <w:autoSpaceDN w:val="0"/>
              <w:rPr>
                <w:rFonts w:ascii="仿宋_GB2312" w:hAnsi="仿宋_GB2312" w:eastAsia="仿宋_GB2312" w:cs="仿宋_GB2312"/>
                <w:color w:val="auto"/>
                <w:szCs w:val="21"/>
                <w:highlight w:val="none"/>
              </w:rPr>
            </w:pPr>
            <w:r>
              <w:rPr>
                <w:rFonts w:hint="eastAsia" w:ascii="仿宋_GB2312" w:hAnsi="宋体" w:eastAsia="仿宋_GB2312"/>
                <w:color w:val="auto"/>
                <w:szCs w:val="21"/>
                <w:highlight w:val="none"/>
              </w:rPr>
              <w:t xml:space="preserve"> </w:t>
            </w:r>
            <w:r>
              <w:rPr>
                <w:rFonts w:hint="eastAsia" w:ascii="仿宋_GB2312" w:hAnsi="Times New Roman" w:eastAsia="仿宋_GB2312" w:cs="Times New Roman"/>
                <w:color w:val="auto"/>
                <w:kern w:val="0"/>
                <w:szCs w:val="21"/>
                <w:highlight w:val="none"/>
              </w:rPr>
              <w:t>“三证合一”营业执照</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3</w:t>
            </w:r>
          </w:p>
        </w:tc>
        <w:tc>
          <w:tcPr>
            <w:tcW w:w="4732" w:type="dxa"/>
            <w:tcBorders>
              <w:bottom w:val="single" w:color="auto" w:sz="4" w:space="0"/>
            </w:tcBorders>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法定代表人身份证</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复印件（盖章）</w:t>
            </w:r>
          </w:p>
          <w:p>
            <w:pPr>
              <w:spacing w:line="280" w:lineRule="exac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4</w:t>
            </w:r>
          </w:p>
        </w:tc>
        <w:tc>
          <w:tcPr>
            <w:tcW w:w="4732" w:type="dxa"/>
            <w:tcBorders>
              <w:bottom w:val="single" w:color="auto" w:sz="4" w:space="0"/>
            </w:tcBorders>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运营机构上年度纳税证明</w:t>
            </w:r>
          </w:p>
        </w:tc>
        <w:tc>
          <w:tcPr>
            <w:tcW w:w="2408" w:type="dxa"/>
            <w:tcBorders>
              <w:bottom w:val="single" w:color="auto" w:sz="4" w:space="0"/>
            </w:tcBorders>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jc w:val="center"/>
        </w:trPr>
        <w:tc>
          <w:tcPr>
            <w:tcW w:w="782" w:type="dxa"/>
            <w:tcBorders>
              <w:bottom w:val="single" w:color="auto" w:sz="4" w:space="0"/>
            </w:tcBorders>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6</w:t>
            </w:r>
          </w:p>
        </w:tc>
        <w:tc>
          <w:tcPr>
            <w:tcW w:w="4732" w:type="dxa"/>
            <w:tcBorders>
              <w:bottom w:val="single" w:color="auto" w:sz="4" w:space="0"/>
            </w:tcBorders>
            <w:vAlign w:val="center"/>
          </w:tcPr>
          <w:p>
            <w:pPr>
              <w:spacing w:line="280" w:lineRule="exac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运营机构信用信息报告（自行在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tcBorders>
              <w:bottom w:val="single" w:color="auto" w:sz="4" w:space="0"/>
            </w:tcBorders>
            <w:vAlign w:val="center"/>
          </w:tcPr>
          <w:p>
            <w:pPr>
              <w:spacing w:line="280" w:lineRule="exac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打印（盖章）</w:t>
            </w:r>
          </w:p>
          <w:p>
            <w:pPr>
              <w:spacing w:line="280" w:lineRule="exact"/>
              <w:rPr>
                <w:rFonts w:ascii="仿宋_GB2312" w:hAnsi="仿宋_GB2312" w:eastAsia="仿宋_GB2312" w:cs="仿宋_GB2312"/>
                <w:bCs/>
                <w:color w:val="auto"/>
                <w:szCs w:val="21"/>
                <w:highlight w:val="none"/>
              </w:rPr>
            </w:pP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280" w:lineRule="exact"/>
              <w:rPr>
                <w:rFonts w:ascii="仿宋_GB2312" w:hAnsi="仿宋_GB2312" w:eastAsia="仿宋_GB2312" w:cs="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7</w:t>
            </w:r>
          </w:p>
        </w:tc>
        <w:tc>
          <w:tcPr>
            <w:tcW w:w="4732" w:type="dxa"/>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新上市科技企业证明材料</w:t>
            </w:r>
          </w:p>
        </w:tc>
        <w:tc>
          <w:tcPr>
            <w:tcW w:w="2408" w:type="dxa"/>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8</w:t>
            </w:r>
          </w:p>
        </w:tc>
        <w:tc>
          <w:tcPr>
            <w:tcW w:w="4732" w:type="dxa"/>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新上市科技企业的租赁协议及租赁凭证</w:t>
            </w:r>
          </w:p>
        </w:tc>
        <w:tc>
          <w:tcPr>
            <w:tcW w:w="2408" w:type="dxa"/>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9</w:t>
            </w:r>
          </w:p>
        </w:tc>
        <w:tc>
          <w:tcPr>
            <w:tcW w:w="4732" w:type="dxa"/>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新上市科技企业上年度12月份缴纳房租发票</w:t>
            </w:r>
          </w:p>
        </w:tc>
        <w:tc>
          <w:tcPr>
            <w:tcW w:w="2408" w:type="dxa"/>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10</w:t>
            </w:r>
          </w:p>
        </w:tc>
        <w:tc>
          <w:tcPr>
            <w:tcW w:w="4732" w:type="dxa"/>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新上市科技企业上年度纳税证明</w:t>
            </w:r>
          </w:p>
        </w:tc>
        <w:tc>
          <w:tcPr>
            <w:tcW w:w="2408" w:type="dxa"/>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11</w:t>
            </w:r>
          </w:p>
        </w:tc>
        <w:tc>
          <w:tcPr>
            <w:tcW w:w="4732" w:type="dxa"/>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新上市科技企业营业执照或事业单位、社会团体登记证书</w:t>
            </w:r>
          </w:p>
        </w:tc>
        <w:tc>
          <w:tcPr>
            <w:tcW w:w="2408" w:type="dxa"/>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782" w:type="dxa"/>
            <w:vAlign w:val="center"/>
          </w:tcPr>
          <w:p>
            <w:pPr>
              <w:spacing w:line="480" w:lineRule="exact"/>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12</w:t>
            </w:r>
          </w:p>
        </w:tc>
        <w:tc>
          <w:tcPr>
            <w:tcW w:w="4732" w:type="dxa"/>
            <w:vAlign w:val="center"/>
          </w:tcPr>
          <w:p>
            <w:pPr>
              <w:widowControl/>
              <w:spacing w:line="240" w:lineRule="atLeast"/>
              <w:rPr>
                <w:rFonts w:ascii="仿宋_GB2312" w:hAnsi="仿宋_GB2312" w:eastAsia="仿宋_GB2312" w:cs="仿宋_GB2312"/>
                <w:color w:val="auto"/>
                <w:szCs w:val="21"/>
                <w:highlight w:val="none"/>
              </w:rPr>
            </w:pPr>
            <w:r>
              <w:rPr>
                <w:rFonts w:hint="eastAsia" w:ascii="仿宋_GB2312" w:hAnsi="Times New Roman" w:eastAsia="仿宋_GB2312" w:cs="Times New Roman"/>
                <w:color w:val="auto"/>
                <w:kern w:val="0"/>
                <w:szCs w:val="21"/>
                <w:highlight w:val="none"/>
              </w:rPr>
              <w:t>新上市科技企业</w:t>
            </w:r>
            <w:r>
              <w:rPr>
                <w:rFonts w:hint="eastAsia" w:ascii="仿宋_GB2312" w:hAnsi="仿宋_GB2312" w:eastAsia="仿宋_GB2312" w:cs="仿宋_GB2312"/>
                <w:color w:val="auto"/>
                <w:szCs w:val="21"/>
                <w:highlight w:val="none"/>
              </w:rPr>
              <w:t>信用信息（自行在</w:t>
            </w:r>
            <w:r>
              <w:rPr>
                <w:color w:val="auto"/>
                <w:highlight w:val="none"/>
              </w:rPr>
              <w:fldChar w:fldCharType="begin"/>
            </w:r>
            <w:r>
              <w:rPr>
                <w:color w:val="auto"/>
                <w:highlight w:val="none"/>
              </w:rPr>
              <w:instrText xml:space="preserve"> HYPERLINK "https://www.baidu.com/link?url=_SLuGSYY1eekRVJQElIV_O3dQUG9tQZDYTNspY2xFY6L4hqCqPxXRygVbhBjpeQB&amp;wd=&amp;eqid=f1f5e1ee0001e834000000065a4b2b86" \t "https://www.baidu.com/_blank" </w:instrText>
            </w:r>
            <w:r>
              <w:rPr>
                <w:color w:val="auto"/>
                <w:highlight w:val="none"/>
              </w:rPr>
              <w:fldChar w:fldCharType="separate"/>
            </w:r>
            <w:r>
              <w:rPr>
                <w:rFonts w:hint="eastAsia" w:ascii="仿宋_GB2312" w:hAnsi="仿宋_GB2312" w:eastAsia="仿宋_GB2312" w:cs="仿宋_GB2312"/>
                <w:color w:val="auto"/>
                <w:szCs w:val="21"/>
                <w:highlight w:val="none"/>
              </w:rPr>
              <w:t>深圳信</w:t>
            </w:r>
            <w:r>
              <w:rPr>
                <w:rFonts w:hint="eastAsia" w:ascii="仿宋_GB2312" w:hAnsi="仿宋_GB2312" w:eastAsia="仿宋_GB2312" w:cs="仿宋_GB2312"/>
                <w:color w:val="auto"/>
                <w:szCs w:val="21"/>
                <w:highlight w:val="none"/>
              </w:rPr>
              <w:fldChar w:fldCharType="end"/>
            </w:r>
            <w:r>
              <w:rPr>
                <w:rFonts w:hint="eastAsia" w:ascii="仿宋_GB2312" w:hAnsi="仿宋_GB2312" w:eastAsia="仿宋_GB2312" w:cs="仿宋_GB2312"/>
                <w:color w:val="auto"/>
                <w:szCs w:val="21"/>
                <w:highlight w:val="none"/>
              </w:rPr>
              <w:t>用网打印）</w:t>
            </w:r>
          </w:p>
        </w:tc>
        <w:tc>
          <w:tcPr>
            <w:tcW w:w="2408" w:type="dxa"/>
            <w:vAlign w:val="center"/>
          </w:tcPr>
          <w:p>
            <w:pPr>
              <w:widowControl/>
              <w:spacing w:line="240" w:lineRule="atLeast"/>
              <w:rPr>
                <w:rFonts w:ascii="仿宋_GB2312" w:hAnsi="仿宋_GB2312" w:eastAsia="仿宋_GB2312" w:cs="仿宋_GB2312"/>
                <w:bCs/>
                <w:color w:val="auto"/>
                <w:szCs w:val="21"/>
                <w:highlight w:val="none"/>
              </w:rPr>
            </w:pPr>
            <w:r>
              <w:rPr>
                <w:rFonts w:hint="eastAsia" w:ascii="仿宋_GB2312" w:hAnsi="仿宋_GB2312" w:eastAsia="仿宋_GB2312" w:cs="仿宋_GB2312"/>
                <w:bCs/>
                <w:color w:val="auto"/>
                <w:szCs w:val="21"/>
                <w:highlight w:val="none"/>
              </w:rPr>
              <w:t>验原件交复印件（盖章）</w:t>
            </w:r>
            <w:r>
              <w:rPr>
                <w:rFonts w:hint="eastAsia" w:ascii="仿宋_GB2312" w:hAnsi="Times New Roman" w:eastAsia="仿宋_GB2312" w:cs="Times New Roman"/>
                <w:color w:val="auto"/>
                <w:kern w:val="0"/>
                <w:szCs w:val="21"/>
                <w:highlight w:val="none"/>
              </w:rPr>
              <w:t>(上传扫描件)</w:t>
            </w:r>
          </w:p>
        </w:tc>
        <w:tc>
          <w:tcPr>
            <w:tcW w:w="837" w:type="dxa"/>
            <w:vAlign w:val="center"/>
          </w:tcPr>
          <w:p>
            <w:pPr>
              <w:spacing w:line="480" w:lineRule="exact"/>
              <w:rPr>
                <w:rFonts w:ascii="仿宋_GB2312" w:hAnsi="仿宋_GB2312" w:eastAsia="仿宋_GB2312" w:cs="仿宋_GB2312"/>
                <w:bCs/>
                <w:color w:val="auto"/>
                <w:szCs w:val="21"/>
                <w:highlight w:val="none"/>
              </w:rPr>
            </w:pPr>
          </w:p>
        </w:tc>
      </w:tr>
    </w:tbl>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注：</w:t>
      </w:r>
      <w:r>
        <w:rPr>
          <w:rFonts w:hint="eastAsia" w:ascii="仿宋_GB2312" w:hAnsi="宋体" w:eastAsia="仿宋_GB2312" w:cs="宋体"/>
          <w:b/>
          <w:bCs/>
          <w:color w:val="auto"/>
          <w:sz w:val="32"/>
          <w:szCs w:val="32"/>
          <w:highlight w:val="none"/>
        </w:rPr>
        <w:t>上述“运营支持”项</w:t>
      </w:r>
      <w:r>
        <w:rPr>
          <w:rFonts w:hint="eastAsia" w:ascii="仿宋_GB2312" w:hAnsi="宋体" w:eastAsia="仿宋_GB2312" w:cs="宋体"/>
          <w:color w:val="auto"/>
          <w:sz w:val="32"/>
          <w:szCs w:val="32"/>
          <w:highlight w:val="none"/>
        </w:rPr>
        <w:t>所指园区入驻企业、国家级高新技术企业、研发创新载体或上市科技企业均需完成在园区商事注册登记、统计登记和税务登记；注册地和办公地点均需在园区；第3、4、5条款所指企业及研发创新载体皆为由区外引入的企业，或在运营机构产业空间新注册成立的企业。</w:t>
      </w:r>
    </w:p>
    <w:p>
      <w:pPr>
        <w:widowControl/>
        <w:spacing w:before="158" w:beforeLines="50" w:after="158" w:afterLines="50" w:line="59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五、备案要求</w:t>
      </w:r>
    </w:p>
    <w:p>
      <w:pPr>
        <w:pStyle w:val="24"/>
        <w:spacing w:line="590" w:lineRule="exact"/>
        <w:ind w:firstLine="483" w:firstLineChars="150"/>
        <w:jc w:val="left"/>
        <w:rPr>
          <w:rFonts w:hint="default" w:ascii="仿宋_GB2312" w:hAnsi="宋体" w:eastAsia="仿宋_GB2312" w:cs="宋体"/>
          <w:color w:val="auto"/>
          <w:sz w:val="32"/>
          <w:szCs w:val="32"/>
          <w:highlight w:val="none"/>
          <w:lang w:val="zh-TW" w:eastAsia="zh-TW"/>
        </w:rPr>
      </w:pPr>
      <w:r>
        <w:rPr>
          <w:rFonts w:ascii="仿宋_GB2312" w:hAnsi="宋体" w:eastAsia="仿宋_GB2312" w:cs="宋体"/>
          <w:b/>
          <w:bCs/>
          <w:color w:val="auto"/>
          <w:sz w:val="32"/>
          <w:szCs w:val="32"/>
          <w:highlight w:val="none"/>
          <w:lang w:val="zh-TW"/>
        </w:rPr>
        <w:t>（一）</w:t>
      </w:r>
      <w:r>
        <w:rPr>
          <w:rFonts w:ascii="仿宋_GB2312" w:hAnsi="宋体" w:eastAsia="仿宋_GB2312" w:cs="宋体"/>
          <w:b/>
          <w:bCs/>
          <w:color w:val="auto"/>
          <w:sz w:val="32"/>
          <w:szCs w:val="32"/>
          <w:highlight w:val="none"/>
          <w:lang w:val="zh-TW" w:eastAsia="zh-TW"/>
        </w:rPr>
        <w:t>运营机构</w:t>
      </w:r>
    </w:p>
    <w:p>
      <w:pPr>
        <w:pStyle w:val="24"/>
        <w:spacing w:line="590" w:lineRule="exact"/>
        <w:ind w:firstLine="644" w:firstLineChars="200"/>
        <w:jc w:val="left"/>
        <w:rPr>
          <w:rFonts w:hint="default"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1.</w:t>
      </w:r>
      <w:r>
        <w:rPr>
          <w:rFonts w:ascii="仿宋_GB2312" w:hAnsi="宋体" w:eastAsia="仿宋_GB2312" w:cs="宋体"/>
          <w:color w:val="auto"/>
          <w:sz w:val="32"/>
          <w:szCs w:val="32"/>
          <w:highlight w:val="none"/>
          <w:lang w:val="zh-TW"/>
        </w:rPr>
        <w:t>备案申请</w:t>
      </w:r>
      <w:r>
        <w:rPr>
          <w:rFonts w:ascii="仿宋_GB2312" w:hAnsi="宋体" w:eastAsia="仿宋_GB2312" w:cs="宋体"/>
          <w:color w:val="auto"/>
          <w:sz w:val="32"/>
          <w:szCs w:val="32"/>
          <w:highlight w:val="none"/>
          <w:lang w:val="zh-TW" w:eastAsia="zh-TW"/>
        </w:rPr>
        <w:t>程序为：运营机构准备申请材料</w:t>
      </w:r>
      <w:r>
        <w:rPr>
          <w:rFonts w:hint="default" w:ascii="仿宋_GB2312" w:hAnsi="宋体" w:eastAsia="仿宋_GB2312" w:cs="宋体"/>
          <w:color w:val="auto"/>
          <w:sz w:val="32"/>
          <w:szCs w:val="32"/>
          <w:highlight w:val="none"/>
        </w:rPr>
        <w:t>→</w:t>
      </w:r>
      <w:r>
        <w:rPr>
          <w:rFonts w:ascii="仿宋_GB2312" w:hAnsi="宋体" w:eastAsia="仿宋_GB2312" w:cs="宋体"/>
          <w:color w:val="auto"/>
          <w:sz w:val="32"/>
          <w:szCs w:val="32"/>
          <w:highlight w:val="none"/>
          <w:lang w:val="zh-TW" w:eastAsia="zh-TW"/>
        </w:rPr>
        <w:t xml:space="preserve"> </w:t>
      </w:r>
      <w:r>
        <w:rPr>
          <w:rFonts w:hint="eastAsia" w:ascii="仿宋_GB2312" w:hAnsi="宋体" w:eastAsia="仿宋_GB2312" w:cs="宋体"/>
          <w:color w:val="auto"/>
          <w:sz w:val="32"/>
          <w:szCs w:val="32"/>
          <w:highlight w:val="none"/>
          <w:lang w:val="zh-TW" w:eastAsia="zh-CN"/>
        </w:rPr>
        <w:t>区科创局</w:t>
      </w:r>
      <w:r>
        <w:rPr>
          <w:rFonts w:ascii="仿宋_GB2312" w:hAnsi="宋体" w:eastAsia="仿宋_GB2312" w:cs="宋体"/>
          <w:color w:val="auto"/>
          <w:sz w:val="32"/>
          <w:szCs w:val="32"/>
          <w:highlight w:val="none"/>
          <w:lang w:val="zh-TW" w:eastAsia="zh-TW"/>
        </w:rPr>
        <w:t>审核确认</w:t>
      </w:r>
      <w:r>
        <w:rPr>
          <w:rFonts w:hint="default" w:ascii="仿宋_GB2312" w:hAnsi="宋体" w:eastAsia="仿宋_GB2312" w:cs="宋体"/>
          <w:color w:val="auto"/>
          <w:sz w:val="32"/>
          <w:szCs w:val="32"/>
          <w:highlight w:val="none"/>
        </w:rPr>
        <w:t>→</w:t>
      </w:r>
      <w:r>
        <w:rPr>
          <w:rFonts w:ascii="仿宋_GB2312" w:hAnsi="宋体" w:eastAsia="仿宋_GB2312" w:cs="宋体"/>
          <w:color w:val="auto"/>
          <w:sz w:val="32"/>
          <w:szCs w:val="32"/>
          <w:highlight w:val="none"/>
          <w:lang w:val="zh-TW" w:eastAsia="zh-TW"/>
        </w:rPr>
        <w:t xml:space="preserve"> 区政府同意备案</w:t>
      </w:r>
      <w:r>
        <w:rPr>
          <w:rFonts w:hint="default" w:ascii="仿宋_GB2312" w:hAnsi="宋体" w:eastAsia="仿宋_GB2312" w:cs="宋体"/>
          <w:color w:val="auto"/>
          <w:sz w:val="32"/>
          <w:szCs w:val="32"/>
          <w:highlight w:val="none"/>
        </w:rPr>
        <w:t>→</w:t>
      </w:r>
      <w:r>
        <w:rPr>
          <w:rFonts w:ascii="仿宋_GB2312" w:hAnsi="宋体" w:eastAsia="仿宋_GB2312" w:cs="宋体"/>
          <w:color w:val="auto"/>
          <w:sz w:val="32"/>
          <w:szCs w:val="32"/>
          <w:highlight w:val="none"/>
          <w:lang w:val="zh-TW" w:eastAsia="zh-TW"/>
        </w:rPr>
        <w:t xml:space="preserve"> 签订监管协议</w:t>
      </w:r>
      <w:r>
        <w:rPr>
          <w:rFonts w:hint="default" w:ascii="仿宋_GB2312" w:hAnsi="宋体" w:eastAsia="仿宋_GB2312" w:cs="宋体"/>
          <w:color w:val="auto"/>
          <w:sz w:val="32"/>
          <w:szCs w:val="32"/>
          <w:highlight w:val="none"/>
        </w:rPr>
        <w:t>→</w:t>
      </w:r>
      <w:r>
        <w:rPr>
          <w:rFonts w:ascii="仿宋_GB2312" w:hAnsi="宋体" w:eastAsia="仿宋_GB2312" w:cs="宋体"/>
          <w:color w:val="auto"/>
          <w:sz w:val="32"/>
          <w:szCs w:val="32"/>
          <w:highlight w:val="none"/>
          <w:lang w:val="zh-TW" w:eastAsia="zh-TW"/>
        </w:rPr>
        <w:t xml:space="preserve"> 备案完成。</w:t>
      </w:r>
    </w:p>
    <w:p>
      <w:pPr>
        <w:pStyle w:val="24"/>
        <w:spacing w:line="590" w:lineRule="exact"/>
        <w:ind w:firstLine="644" w:firstLineChars="200"/>
        <w:jc w:val="left"/>
        <w:rPr>
          <w:rFonts w:hint="default" w:ascii="仿宋_GB2312" w:hAnsi="宋体" w:eastAsia="仿宋_GB2312" w:cs="宋体"/>
          <w:color w:val="auto"/>
          <w:sz w:val="32"/>
          <w:szCs w:val="32"/>
          <w:highlight w:val="none"/>
          <w:lang w:val="zh-TW"/>
        </w:rPr>
      </w:pPr>
      <w:r>
        <w:rPr>
          <w:rFonts w:ascii="仿宋_GB2312" w:hAnsi="宋体" w:eastAsia="仿宋_GB2312" w:cs="宋体"/>
          <w:color w:val="auto"/>
          <w:sz w:val="32"/>
          <w:szCs w:val="32"/>
          <w:highlight w:val="none"/>
        </w:rPr>
        <w:t>2.</w:t>
      </w:r>
      <w:r>
        <w:rPr>
          <w:rFonts w:ascii="仿宋_GB2312" w:hAnsi="宋体" w:eastAsia="仿宋_GB2312" w:cs="宋体"/>
          <w:color w:val="auto"/>
          <w:sz w:val="32"/>
          <w:szCs w:val="32"/>
          <w:highlight w:val="none"/>
          <w:lang w:val="zh-TW" w:eastAsia="zh-TW"/>
        </w:rPr>
        <w:t>备案申请材料</w:t>
      </w:r>
    </w:p>
    <w:tbl>
      <w:tblPr>
        <w:tblStyle w:val="9"/>
        <w:tblW w:w="8522" w:type="dxa"/>
        <w:tblInd w:w="1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726"/>
        <w:gridCol w:w="4066"/>
        <w:gridCol w:w="2804"/>
        <w:gridCol w:w="9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629" w:hRule="atLeast"/>
        </w:trPr>
        <w:tc>
          <w:tcPr>
            <w:tcW w:w="726" w:type="dxa"/>
            <w:shd w:val="clear" w:color="auto" w:fill="FFFFFF" w:themeFill="background1"/>
            <w:tcMar>
              <w:top w:w="80" w:type="dxa"/>
              <w:left w:w="80" w:type="dxa"/>
              <w:bottom w:w="80" w:type="dxa"/>
              <w:right w:w="80" w:type="dxa"/>
            </w:tcMar>
            <w:vAlign w:val="center"/>
          </w:tcPr>
          <w:p>
            <w:pPr>
              <w:pStyle w:val="24"/>
              <w:spacing w:line="590" w:lineRule="exact"/>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序号</w:t>
            </w:r>
          </w:p>
        </w:tc>
        <w:tc>
          <w:tcPr>
            <w:tcW w:w="4066"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材料名称</w:t>
            </w:r>
          </w:p>
        </w:tc>
        <w:tc>
          <w:tcPr>
            <w:tcW w:w="2804"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材料形式</w:t>
            </w:r>
          </w:p>
        </w:tc>
        <w:tc>
          <w:tcPr>
            <w:tcW w:w="926" w:type="dxa"/>
            <w:shd w:val="clear" w:color="auto" w:fill="FFFFFF" w:themeFill="background1"/>
            <w:tcMar>
              <w:top w:w="80" w:type="dxa"/>
              <w:left w:w="80" w:type="dxa"/>
              <w:bottom w:w="80" w:type="dxa"/>
              <w:right w:w="80" w:type="dxa"/>
            </w:tcMar>
            <w:vAlign w:val="center"/>
          </w:tcPr>
          <w:p>
            <w:pPr>
              <w:pStyle w:val="24"/>
              <w:spacing w:line="590" w:lineRule="exact"/>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1</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宋体" w:eastAsia="仿宋_GB2312" w:cs="Times New Roman"/>
                <w:color w:val="auto"/>
                <w:kern w:val="0"/>
                <w:sz w:val="20"/>
                <w:szCs w:val="21"/>
                <w:highlight w:val="none"/>
              </w:rPr>
              <w:t xml:space="preserve"> </w:t>
            </w:r>
            <w:r>
              <w:rPr>
                <w:rFonts w:hint="eastAsia" w:ascii="仿宋_GB2312" w:hAnsi="Times New Roman" w:eastAsia="仿宋_GB2312" w:cs="Times New Roman"/>
                <w:color w:val="auto"/>
                <w:kern w:val="0"/>
                <w:sz w:val="20"/>
                <w:szCs w:val="21"/>
                <w:highlight w:val="none"/>
              </w:rPr>
              <w:t>“三证合一”营业执照</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5"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2</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法定代表人身份证</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复印件（盖章）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3</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运营机构上年度</w:t>
            </w:r>
            <w:r>
              <w:rPr>
                <w:rFonts w:hint="eastAsia" w:ascii="仿宋_GB2312" w:hAnsi="仿宋_GB2312" w:eastAsia="仿宋_GB2312" w:cs="仿宋_GB2312"/>
                <w:color w:val="auto"/>
                <w:kern w:val="0"/>
                <w:sz w:val="20"/>
                <w:szCs w:val="21"/>
                <w:highlight w:val="none"/>
                <w:lang w:val="zh-TW"/>
              </w:rPr>
              <w:t>的福田纳</w:t>
            </w:r>
            <w:r>
              <w:rPr>
                <w:rFonts w:hint="eastAsia" w:ascii="仿宋_GB2312" w:hAnsi="仿宋_GB2312" w:eastAsia="仿宋_GB2312" w:cs="仿宋_GB2312"/>
                <w:color w:val="auto"/>
                <w:kern w:val="0"/>
                <w:sz w:val="20"/>
                <w:szCs w:val="21"/>
                <w:highlight w:val="none"/>
                <w:lang w:val="zh-TW" w:eastAsia="zh-TW"/>
              </w:rPr>
              <w:t>税证明</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5"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4</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运营机构信用信息（自行在深圳信用网打印）</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打印（盖章）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0"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5</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运营机构简介（包含</w:t>
            </w:r>
            <w:r>
              <w:rPr>
                <w:rFonts w:hint="eastAsia" w:ascii="仿宋_GB2312" w:hAnsi="仿宋_GB2312" w:eastAsia="仿宋_GB2312" w:cs="仿宋_GB2312"/>
                <w:color w:val="auto"/>
                <w:kern w:val="0"/>
                <w:sz w:val="20"/>
                <w:szCs w:val="21"/>
                <w:highlight w:val="none"/>
              </w:rPr>
              <w:t>运营</w:t>
            </w:r>
            <w:r>
              <w:rPr>
                <w:rFonts w:hint="eastAsia" w:ascii="仿宋_GB2312" w:hAnsi="仿宋_GB2312" w:eastAsia="仿宋_GB2312" w:cs="仿宋_GB2312"/>
                <w:color w:val="auto"/>
                <w:kern w:val="0"/>
                <w:sz w:val="20"/>
                <w:szCs w:val="21"/>
                <w:highlight w:val="none"/>
                <w:lang w:val="zh-TW" w:eastAsia="zh-TW"/>
              </w:rPr>
              <w:t>空间发展目标、运营团队人员、创新资源引进等介绍）</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交复印件（盖章）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9"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6</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运营</w:t>
            </w:r>
            <w:r>
              <w:rPr>
                <w:rFonts w:hint="eastAsia" w:ascii="仿宋_GB2312" w:hAnsi="仿宋_GB2312" w:eastAsia="仿宋_GB2312" w:cs="仿宋_GB2312"/>
                <w:color w:val="auto"/>
                <w:kern w:val="0"/>
                <w:sz w:val="20"/>
                <w:szCs w:val="21"/>
                <w:highlight w:val="none"/>
                <w:lang w:val="zh-TW" w:eastAsia="zh-TW"/>
              </w:rPr>
              <w:t>空间房产证或租</w:t>
            </w:r>
            <w:r>
              <w:rPr>
                <w:rFonts w:hint="eastAsia" w:ascii="仿宋_GB2312" w:hAnsi="仿宋_GB2312" w:eastAsia="仿宋_GB2312" w:cs="仿宋_GB2312"/>
                <w:color w:val="auto"/>
                <w:kern w:val="0"/>
                <w:sz w:val="20"/>
                <w:szCs w:val="21"/>
                <w:highlight w:val="none"/>
                <w:lang w:val="zh-TW"/>
              </w:rPr>
              <w:t>赁</w:t>
            </w:r>
            <w:r>
              <w:rPr>
                <w:rFonts w:hint="eastAsia" w:ascii="仿宋_GB2312" w:hAnsi="仿宋_GB2312" w:eastAsia="仿宋_GB2312" w:cs="仿宋_GB2312"/>
                <w:color w:val="auto"/>
                <w:kern w:val="0"/>
                <w:sz w:val="20"/>
                <w:szCs w:val="21"/>
                <w:highlight w:val="none"/>
                <w:lang w:val="zh-TW" w:eastAsia="zh-TW"/>
              </w:rPr>
              <w:t>合同、租赁凭证</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6"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7</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承诺书</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交原件（盖章）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8</w:t>
            </w:r>
          </w:p>
        </w:tc>
        <w:tc>
          <w:tcPr>
            <w:tcW w:w="406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运营场地消防验收报告</w:t>
            </w:r>
          </w:p>
        </w:tc>
        <w:tc>
          <w:tcPr>
            <w:tcW w:w="280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400" w:lineRule="exact"/>
              <w:jc w:val="left"/>
              <w:rPr>
                <w:color w:val="auto"/>
                <w:highlight w:val="none"/>
              </w:rPr>
            </w:pPr>
          </w:p>
        </w:tc>
      </w:tr>
    </w:tbl>
    <w:p>
      <w:pPr>
        <w:pStyle w:val="24"/>
        <w:spacing w:line="590" w:lineRule="exact"/>
        <w:jc w:val="left"/>
        <w:rPr>
          <w:rFonts w:hint="default" w:eastAsia="宋体"/>
          <w:color w:val="auto"/>
          <w:highlight w:val="none"/>
        </w:rPr>
      </w:pPr>
    </w:p>
    <w:p>
      <w:pPr>
        <w:pStyle w:val="24"/>
        <w:spacing w:line="590" w:lineRule="exact"/>
        <w:ind w:firstLine="644" w:firstLineChars="200"/>
        <w:jc w:val="left"/>
        <w:rPr>
          <w:rFonts w:hint="default" w:ascii="仿宋_GB2312" w:hAnsi="仿宋_GB2312" w:eastAsia="仿宋_GB2312" w:cs="仿宋_GB2312"/>
          <w:color w:val="auto"/>
          <w:sz w:val="32"/>
          <w:szCs w:val="32"/>
          <w:highlight w:val="none"/>
          <w:lang w:val="zh-TW" w:eastAsia="zh-TW"/>
        </w:rPr>
      </w:pPr>
      <w:r>
        <w:rPr>
          <w:rFonts w:ascii="仿宋_GB2312" w:hAnsi="仿宋_GB2312" w:eastAsia="仿宋_GB2312" w:cs="仿宋_GB2312"/>
          <w:b/>
          <w:bCs/>
          <w:color w:val="auto"/>
          <w:sz w:val="32"/>
          <w:szCs w:val="32"/>
          <w:highlight w:val="none"/>
          <w:lang w:val="zh-TW" w:eastAsia="zh-TW"/>
        </w:rPr>
        <w:t>（</w:t>
      </w:r>
      <w:r>
        <w:rPr>
          <w:rFonts w:ascii="仿宋_GB2312" w:hAnsi="仿宋_GB2312" w:eastAsia="仿宋_GB2312" w:cs="仿宋_GB2312"/>
          <w:b/>
          <w:bCs/>
          <w:color w:val="auto"/>
          <w:sz w:val="32"/>
          <w:szCs w:val="32"/>
          <w:highlight w:val="none"/>
          <w:lang w:val="zh-TW"/>
        </w:rPr>
        <w:t>二</w:t>
      </w:r>
      <w:r>
        <w:rPr>
          <w:rFonts w:ascii="仿宋_GB2312" w:hAnsi="仿宋_GB2312" w:eastAsia="仿宋_GB2312" w:cs="仿宋_GB2312"/>
          <w:b/>
          <w:bCs/>
          <w:color w:val="auto"/>
          <w:sz w:val="32"/>
          <w:szCs w:val="32"/>
          <w:highlight w:val="none"/>
          <w:lang w:val="zh-TW" w:eastAsia="zh-TW"/>
        </w:rPr>
        <w:t>）企业</w:t>
      </w:r>
      <w:r>
        <w:rPr>
          <w:rFonts w:ascii="仿宋_GB2312" w:hAnsi="仿宋_GB2312" w:eastAsia="仿宋_GB2312" w:cs="仿宋_GB2312"/>
          <w:color w:val="auto"/>
          <w:sz w:val="32"/>
          <w:szCs w:val="32"/>
          <w:highlight w:val="none"/>
          <w:lang w:val="zh-TW" w:eastAsia="zh-TW"/>
        </w:rPr>
        <w:t xml:space="preserve"> </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lang w:val="zh-TW" w:eastAsia="zh-TW"/>
        </w:rPr>
      </w:pPr>
      <w:r>
        <w:rPr>
          <w:rFonts w:ascii="仿宋_GB2312" w:hAnsi="仿宋_GB2312" w:eastAsia="仿宋_GB2312" w:cs="仿宋_GB2312"/>
          <w:color w:val="auto"/>
          <w:sz w:val="32"/>
          <w:szCs w:val="32"/>
          <w:highlight w:val="none"/>
        </w:rPr>
        <w:t>1.</w:t>
      </w:r>
      <w:r>
        <w:rPr>
          <w:rFonts w:ascii="仿宋_GB2312" w:hAnsi="仿宋_GB2312" w:eastAsia="仿宋_GB2312" w:cs="仿宋_GB2312"/>
          <w:color w:val="auto"/>
          <w:sz w:val="32"/>
          <w:szCs w:val="32"/>
          <w:highlight w:val="none"/>
          <w:lang w:val="zh-TW"/>
        </w:rPr>
        <w:t>备案申请</w:t>
      </w:r>
      <w:r>
        <w:rPr>
          <w:rFonts w:ascii="仿宋_GB2312" w:hAnsi="仿宋_GB2312" w:eastAsia="仿宋_GB2312" w:cs="仿宋_GB2312"/>
          <w:color w:val="auto"/>
          <w:sz w:val="32"/>
          <w:szCs w:val="32"/>
          <w:highlight w:val="none"/>
          <w:lang w:val="zh-TW" w:eastAsia="zh-TW"/>
        </w:rPr>
        <w:t>程序为：企业准备申请材料</w:t>
      </w:r>
      <w:r>
        <w:rPr>
          <w:rFonts w:hint="default" w:ascii="Arial" w:hAnsi="Arial"/>
          <w:color w:val="auto"/>
          <w:sz w:val="32"/>
          <w:szCs w:val="32"/>
          <w:highlight w:val="none"/>
        </w:rPr>
        <w:t>→</w:t>
      </w:r>
      <w:r>
        <w:rPr>
          <w:rFonts w:ascii="仿宋_GB2312" w:hAnsi="仿宋_GB2312" w:eastAsia="仿宋_GB2312" w:cs="仿宋_GB2312"/>
          <w:color w:val="auto"/>
          <w:sz w:val="32"/>
          <w:szCs w:val="32"/>
          <w:highlight w:val="none"/>
          <w:lang w:val="zh-TW" w:eastAsia="zh-TW"/>
        </w:rPr>
        <w:t xml:space="preserve"> </w:t>
      </w:r>
      <w:r>
        <w:rPr>
          <w:rFonts w:hint="eastAsia" w:ascii="仿宋_GB2312" w:hAnsi="宋体" w:eastAsia="仿宋_GB2312" w:cs="宋体"/>
          <w:color w:val="auto"/>
          <w:sz w:val="32"/>
          <w:szCs w:val="32"/>
          <w:highlight w:val="none"/>
          <w:lang w:val="zh-TW" w:eastAsia="zh-CN"/>
        </w:rPr>
        <w:t>区科创局</w:t>
      </w:r>
      <w:r>
        <w:rPr>
          <w:rFonts w:ascii="仿宋_GB2312" w:hAnsi="仿宋_GB2312" w:eastAsia="仿宋_GB2312" w:cs="仿宋_GB2312"/>
          <w:color w:val="auto"/>
          <w:sz w:val="32"/>
          <w:szCs w:val="32"/>
          <w:highlight w:val="none"/>
          <w:lang w:val="zh-TW" w:eastAsia="zh-TW"/>
        </w:rPr>
        <w:t>审核确认</w:t>
      </w:r>
      <w:r>
        <w:rPr>
          <w:rFonts w:hint="default" w:ascii="Arial" w:hAnsi="Arial"/>
          <w:color w:val="auto"/>
          <w:sz w:val="32"/>
          <w:szCs w:val="32"/>
          <w:highlight w:val="none"/>
        </w:rPr>
        <w:t>→</w:t>
      </w:r>
      <w:r>
        <w:rPr>
          <w:rFonts w:ascii="仿宋_GB2312" w:hAnsi="仿宋_GB2312" w:eastAsia="仿宋_GB2312" w:cs="仿宋_GB2312"/>
          <w:color w:val="auto"/>
          <w:sz w:val="32"/>
          <w:szCs w:val="32"/>
          <w:highlight w:val="none"/>
          <w:lang w:val="zh-TW" w:eastAsia="zh-TW"/>
        </w:rPr>
        <w:t xml:space="preserve"> 区政府同意备案</w:t>
      </w:r>
      <w:r>
        <w:rPr>
          <w:rFonts w:hint="default" w:ascii="Arial" w:hAnsi="Arial"/>
          <w:color w:val="auto"/>
          <w:sz w:val="32"/>
          <w:szCs w:val="32"/>
          <w:highlight w:val="none"/>
        </w:rPr>
        <w:t>→</w:t>
      </w:r>
      <w:r>
        <w:rPr>
          <w:rFonts w:ascii="仿宋_GB2312" w:hAnsi="仿宋_GB2312" w:eastAsia="仿宋_GB2312" w:cs="仿宋_GB2312"/>
          <w:color w:val="auto"/>
          <w:sz w:val="32"/>
          <w:szCs w:val="32"/>
          <w:highlight w:val="none"/>
          <w:lang w:val="zh-TW" w:eastAsia="zh-TW"/>
        </w:rPr>
        <w:t xml:space="preserve"> 备案完成。</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lang w:val="zh-TW"/>
        </w:rPr>
      </w:pPr>
      <w:r>
        <w:rPr>
          <w:rFonts w:ascii="仿宋_GB2312" w:hAnsi="仿宋_GB2312" w:eastAsia="仿宋_GB2312" w:cs="仿宋_GB2312"/>
          <w:color w:val="auto"/>
          <w:sz w:val="32"/>
          <w:szCs w:val="32"/>
          <w:highlight w:val="none"/>
        </w:rPr>
        <w:t>2.</w:t>
      </w:r>
      <w:r>
        <w:rPr>
          <w:rFonts w:ascii="仿宋_GB2312" w:hAnsi="仿宋_GB2312" w:eastAsia="仿宋_GB2312" w:cs="仿宋_GB2312"/>
          <w:color w:val="auto"/>
          <w:sz w:val="32"/>
          <w:szCs w:val="32"/>
          <w:highlight w:val="none"/>
          <w:lang w:val="zh-TW" w:eastAsia="zh-TW"/>
        </w:rPr>
        <w:t>备案申请材料</w:t>
      </w:r>
    </w:p>
    <w:tbl>
      <w:tblPr>
        <w:tblStyle w:val="9"/>
        <w:tblW w:w="8522" w:type="dxa"/>
        <w:tblInd w:w="1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726"/>
        <w:gridCol w:w="3924"/>
        <w:gridCol w:w="2946"/>
        <w:gridCol w:w="9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65" w:hRule="atLeast"/>
        </w:trPr>
        <w:tc>
          <w:tcPr>
            <w:tcW w:w="726" w:type="dxa"/>
            <w:shd w:val="clear" w:color="auto" w:fill="FFFFFF" w:themeFill="background1"/>
            <w:tcMar>
              <w:top w:w="80" w:type="dxa"/>
              <w:left w:w="80" w:type="dxa"/>
              <w:bottom w:w="80" w:type="dxa"/>
              <w:right w:w="80" w:type="dxa"/>
            </w:tcMar>
            <w:vAlign w:val="center"/>
          </w:tcPr>
          <w:p>
            <w:pPr>
              <w:pStyle w:val="24"/>
              <w:spacing w:line="59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序号</w:t>
            </w:r>
          </w:p>
        </w:tc>
        <w:tc>
          <w:tcPr>
            <w:tcW w:w="3924"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材料名称</w:t>
            </w:r>
          </w:p>
        </w:tc>
        <w:tc>
          <w:tcPr>
            <w:tcW w:w="2946"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材料形式</w:t>
            </w:r>
          </w:p>
        </w:tc>
        <w:tc>
          <w:tcPr>
            <w:tcW w:w="926" w:type="dxa"/>
            <w:shd w:val="clear" w:color="auto" w:fill="FFFFFF" w:themeFill="background1"/>
            <w:tcMar>
              <w:top w:w="80" w:type="dxa"/>
              <w:left w:w="80" w:type="dxa"/>
              <w:bottom w:w="80" w:type="dxa"/>
              <w:right w:w="80" w:type="dxa"/>
            </w:tcMar>
            <w:vAlign w:val="center"/>
          </w:tcPr>
          <w:p>
            <w:pPr>
              <w:pStyle w:val="24"/>
              <w:spacing w:line="59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1</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宋体" w:eastAsia="仿宋_GB2312" w:cs="Times New Roman"/>
                <w:color w:val="auto"/>
                <w:kern w:val="0"/>
                <w:sz w:val="20"/>
                <w:szCs w:val="21"/>
                <w:highlight w:val="none"/>
              </w:rPr>
              <w:t xml:space="preserve"> </w:t>
            </w:r>
            <w:r>
              <w:rPr>
                <w:rFonts w:hint="eastAsia" w:ascii="仿宋_GB2312" w:hAnsi="Times New Roman" w:eastAsia="仿宋_GB2312" w:cs="Times New Roman"/>
                <w:color w:val="auto"/>
                <w:kern w:val="0"/>
                <w:sz w:val="20"/>
                <w:szCs w:val="21"/>
                <w:highlight w:val="none"/>
              </w:rPr>
              <w:t>“三证合一”营业执照</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2</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法定代表人身份证</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3</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企业上年度</w:t>
            </w:r>
            <w:r>
              <w:rPr>
                <w:rFonts w:hint="eastAsia" w:ascii="仿宋_GB2312" w:hAnsi="仿宋_GB2312" w:eastAsia="仿宋_GB2312" w:cs="仿宋_GB2312"/>
                <w:color w:val="auto"/>
                <w:kern w:val="0"/>
                <w:sz w:val="20"/>
                <w:szCs w:val="21"/>
                <w:highlight w:val="none"/>
                <w:lang w:val="zh-TW"/>
              </w:rPr>
              <w:t>的福田纳</w:t>
            </w:r>
            <w:r>
              <w:rPr>
                <w:rFonts w:ascii="仿宋_GB2312" w:hAnsi="仿宋_GB2312" w:eastAsia="仿宋_GB2312" w:cs="仿宋_GB2312"/>
                <w:color w:val="auto"/>
                <w:kern w:val="0"/>
                <w:sz w:val="20"/>
                <w:szCs w:val="21"/>
                <w:highlight w:val="none"/>
                <w:lang w:val="zh-TW" w:eastAsia="zh-TW"/>
              </w:rPr>
              <w:t>税证明</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0"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4</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企业信用信息（自行在深圳信用网打印）</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打印（盖章）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9"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5</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企业简介（包含主营业务、企业主要运营、研发团队人员介绍）</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9"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6</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房产证</w:t>
            </w:r>
            <w:r>
              <w:rPr>
                <w:rFonts w:hint="eastAsia" w:ascii="仿宋_GB2312" w:hAnsi="仿宋_GB2312" w:eastAsia="仿宋_GB2312" w:cs="仿宋_GB2312"/>
                <w:color w:val="auto"/>
                <w:kern w:val="0"/>
                <w:sz w:val="20"/>
                <w:szCs w:val="21"/>
                <w:highlight w:val="none"/>
                <w:lang w:val="zh-TW"/>
              </w:rPr>
              <w:t>或</w:t>
            </w:r>
            <w:r>
              <w:rPr>
                <w:rFonts w:ascii="仿宋_GB2312" w:hAnsi="仿宋_GB2312" w:eastAsia="仿宋_GB2312" w:cs="仿宋_GB2312"/>
                <w:color w:val="auto"/>
                <w:kern w:val="0"/>
                <w:sz w:val="20"/>
                <w:szCs w:val="21"/>
                <w:highlight w:val="none"/>
                <w:lang w:val="zh-TW" w:eastAsia="zh-TW"/>
              </w:rPr>
              <w:t>租</w:t>
            </w:r>
            <w:r>
              <w:rPr>
                <w:rFonts w:hint="eastAsia" w:ascii="仿宋_GB2312" w:hAnsi="仿宋_GB2312" w:eastAsia="仿宋_GB2312" w:cs="仿宋_GB2312"/>
                <w:color w:val="auto"/>
                <w:kern w:val="0"/>
                <w:sz w:val="20"/>
                <w:szCs w:val="21"/>
                <w:highlight w:val="none"/>
                <w:lang w:val="zh-TW"/>
              </w:rPr>
              <w:t>赁</w:t>
            </w:r>
            <w:r>
              <w:rPr>
                <w:rFonts w:ascii="仿宋_GB2312" w:hAnsi="仿宋_GB2312" w:eastAsia="仿宋_GB2312" w:cs="仿宋_GB2312"/>
                <w:color w:val="auto"/>
                <w:kern w:val="0"/>
                <w:sz w:val="20"/>
                <w:szCs w:val="21"/>
                <w:highlight w:val="none"/>
                <w:lang w:val="zh-TW" w:eastAsia="zh-TW"/>
              </w:rPr>
              <w:t>合同</w:t>
            </w:r>
            <w:r>
              <w:rPr>
                <w:rFonts w:hint="eastAsia" w:ascii="仿宋_GB2312" w:hAnsi="仿宋_GB2312" w:eastAsia="仿宋_GB2312" w:cs="仿宋_GB2312"/>
                <w:color w:val="auto"/>
                <w:kern w:val="0"/>
                <w:sz w:val="20"/>
                <w:szCs w:val="21"/>
                <w:highlight w:val="none"/>
                <w:lang w:val="zh-TW"/>
              </w:rPr>
              <w:t>与</w:t>
            </w:r>
            <w:r>
              <w:rPr>
                <w:rFonts w:ascii="仿宋_GB2312" w:hAnsi="仿宋_GB2312" w:eastAsia="仿宋_GB2312" w:cs="仿宋_GB2312"/>
                <w:color w:val="auto"/>
                <w:kern w:val="0"/>
                <w:sz w:val="20"/>
                <w:szCs w:val="21"/>
                <w:highlight w:val="none"/>
                <w:lang w:val="zh-TW" w:eastAsia="zh-TW"/>
              </w:rPr>
              <w:t>租赁凭证</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2"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仿宋_GB2312" w:cs="仿宋_GB2312"/>
                <w:color w:val="auto"/>
                <w:sz w:val="28"/>
                <w:szCs w:val="32"/>
                <w:highlight w:val="none"/>
                <w:lang w:val="zh-TW" w:eastAsia="zh-TW"/>
              </w:rPr>
            </w:pPr>
            <w:r>
              <w:rPr>
                <w:rFonts w:hint="default" w:ascii="仿宋_GB2312" w:hAnsi="仿宋_GB2312" w:eastAsia="仿宋_GB2312" w:cs="仿宋_GB2312"/>
                <w:color w:val="auto"/>
                <w:sz w:val="28"/>
                <w:szCs w:val="32"/>
                <w:highlight w:val="none"/>
                <w:lang w:val="zh-TW" w:eastAsia="zh-TW"/>
              </w:rPr>
              <w:t>7</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国家高新技术企业证书</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72"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8</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承诺书</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交原件（盖章）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6"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9</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租赁场地消防验收报告</w:t>
            </w:r>
          </w:p>
        </w:tc>
        <w:tc>
          <w:tcPr>
            <w:tcW w:w="2946"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bl>
    <w:p>
      <w:pPr>
        <w:pStyle w:val="24"/>
        <w:spacing w:line="590" w:lineRule="exact"/>
        <w:jc w:val="left"/>
        <w:rPr>
          <w:rFonts w:hint="default" w:ascii="仿宋_GB2312" w:hAnsi="仿宋_GB2312" w:eastAsia="仿宋_GB2312" w:cs="仿宋_GB2312"/>
          <w:b/>
          <w:bCs/>
          <w:color w:val="auto"/>
          <w:sz w:val="32"/>
          <w:szCs w:val="32"/>
          <w:highlight w:val="none"/>
          <w:lang w:val="zh-TW"/>
        </w:rPr>
      </w:pPr>
    </w:p>
    <w:p>
      <w:pPr>
        <w:pStyle w:val="24"/>
        <w:spacing w:line="590" w:lineRule="exact"/>
        <w:ind w:firstLine="644" w:firstLineChars="200"/>
        <w:jc w:val="left"/>
        <w:rPr>
          <w:rFonts w:hint="default" w:ascii="仿宋_GB2312" w:hAnsi="仿宋_GB2312" w:eastAsia="仿宋_GB2312" w:cs="仿宋_GB2312"/>
          <w:b/>
          <w:bCs/>
          <w:color w:val="auto"/>
          <w:sz w:val="32"/>
          <w:szCs w:val="32"/>
          <w:highlight w:val="none"/>
          <w:lang w:val="zh-TW" w:eastAsia="zh-TW"/>
        </w:rPr>
      </w:pPr>
      <w:r>
        <w:rPr>
          <w:rFonts w:ascii="仿宋_GB2312" w:hAnsi="仿宋_GB2312" w:eastAsia="仿宋_GB2312" w:cs="仿宋_GB2312"/>
          <w:b/>
          <w:bCs/>
          <w:color w:val="auto"/>
          <w:sz w:val="32"/>
          <w:szCs w:val="32"/>
          <w:highlight w:val="none"/>
          <w:lang w:val="zh-TW"/>
        </w:rPr>
        <w:t>（三）</w:t>
      </w:r>
      <w:r>
        <w:rPr>
          <w:rFonts w:ascii="仿宋_GB2312" w:hAnsi="仿宋_GB2312" w:eastAsia="仿宋_GB2312" w:cs="仿宋_GB2312"/>
          <w:b/>
          <w:bCs/>
          <w:color w:val="auto"/>
          <w:sz w:val="32"/>
          <w:szCs w:val="32"/>
          <w:highlight w:val="none"/>
          <w:lang w:val="zh-TW" w:eastAsia="zh-TW"/>
        </w:rPr>
        <w:t>重点研发机构</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lang w:val="zh-TW" w:eastAsia="zh-TW"/>
        </w:rPr>
      </w:pPr>
      <w:r>
        <w:rPr>
          <w:rFonts w:ascii="仿宋_GB2312" w:hAnsi="仿宋_GB2312" w:eastAsia="仿宋_GB2312" w:cs="仿宋_GB2312"/>
          <w:color w:val="auto"/>
          <w:sz w:val="32"/>
          <w:szCs w:val="32"/>
          <w:highlight w:val="none"/>
        </w:rPr>
        <w:t>1.</w:t>
      </w:r>
      <w:r>
        <w:rPr>
          <w:rFonts w:ascii="仿宋_GB2312" w:hAnsi="仿宋_GB2312" w:eastAsia="仿宋_GB2312" w:cs="仿宋_GB2312"/>
          <w:color w:val="auto"/>
          <w:sz w:val="32"/>
          <w:szCs w:val="32"/>
          <w:highlight w:val="none"/>
          <w:lang w:val="zh-TW" w:eastAsia="zh-TW"/>
        </w:rPr>
        <w:t>申请审核程序为：重点研发机构准备申请材料</w:t>
      </w:r>
      <w:r>
        <w:rPr>
          <w:rFonts w:hint="default" w:ascii="Arial" w:hAnsi="Arial"/>
          <w:color w:val="auto"/>
          <w:sz w:val="32"/>
          <w:szCs w:val="32"/>
          <w:highlight w:val="none"/>
        </w:rPr>
        <w:t>→</w:t>
      </w:r>
      <w:r>
        <w:rPr>
          <w:rFonts w:ascii="仿宋_GB2312" w:hAnsi="仿宋_GB2312" w:eastAsia="仿宋_GB2312" w:cs="仿宋_GB2312"/>
          <w:color w:val="auto"/>
          <w:sz w:val="32"/>
          <w:szCs w:val="32"/>
          <w:highlight w:val="none"/>
          <w:lang w:val="zh-TW" w:eastAsia="zh-TW"/>
        </w:rPr>
        <w:t xml:space="preserve"> </w:t>
      </w:r>
      <w:r>
        <w:rPr>
          <w:rFonts w:hint="eastAsia" w:ascii="仿宋_GB2312" w:hAnsi="仿宋_GB2312" w:eastAsia="仿宋_GB2312" w:cs="仿宋_GB2312"/>
          <w:color w:val="auto"/>
          <w:sz w:val="32"/>
          <w:szCs w:val="32"/>
          <w:highlight w:val="none"/>
          <w:lang w:val="zh-TW" w:eastAsia="zh-CN"/>
        </w:rPr>
        <w:t>区科创局</w:t>
      </w:r>
      <w:r>
        <w:rPr>
          <w:rFonts w:ascii="仿宋_GB2312" w:hAnsi="仿宋_GB2312" w:eastAsia="仿宋_GB2312" w:cs="仿宋_GB2312"/>
          <w:color w:val="auto"/>
          <w:sz w:val="32"/>
          <w:szCs w:val="32"/>
          <w:highlight w:val="none"/>
          <w:lang w:val="zh-TW" w:eastAsia="zh-TW"/>
        </w:rPr>
        <w:t>审核确认</w:t>
      </w:r>
      <w:r>
        <w:rPr>
          <w:rFonts w:hint="default" w:ascii="Arial" w:hAnsi="Arial"/>
          <w:color w:val="auto"/>
          <w:sz w:val="32"/>
          <w:szCs w:val="32"/>
          <w:highlight w:val="none"/>
        </w:rPr>
        <w:t>→</w:t>
      </w:r>
      <w:r>
        <w:rPr>
          <w:rFonts w:ascii="仿宋_GB2312" w:hAnsi="仿宋_GB2312" w:eastAsia="仿宋_GB2312" w:cs="仿宋_GB2312"/>
          <w:color w:val="auto"/>
          <w:sz w:val="32"/>
          <w:szCs w:val="32"/>
          <w:highlight w:val="none"/>
          <w:lang w:val="zh-TW" w:eastAsia="zh-TW"/>
        </w:rPr>
        <w:t xml:space="preserve"> 区政府同意备案</w:t>
      </w:r>
      <w:r>
        <w:rPr>
          <w:rFonts w:hint="default" w:ascii="Arial" w:hAnsi="Arial"/>
          <w:color w:val="auto"/>
          <w:sz w:val="32"/>
          <w:szCs w:val="32"/>
          <w:highlight w:val="none"/>
        </w:rPr>
        <w:t>→</w:t>
      </w:r>
      <w:r>
        <w:rPr>
          <w:rFonts w:ascii="仿宋_GB2312" w:hAnsi="仿宋_GB2312" w:eastAsia="仿宋_GB2312" w:cs="仿宋_GB2312"/>
          <w:color w:val="auto"/>
          <w:sz w:val="32"/>
          <w:szCs w:val="32"/>
          <w:highlight w:val="none"/>
          <w:lang w:val="zh-TW" w:eastAsia="zh-TW"/>
        </w:rPr>
        <w:t xml:space="preserve"> 备案完成。</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lang w:val="zh-CN"/>
        </w:rPr>
      </w:pPr>
      <w:r>
        <w:rPr>
          <w:rFonts w:ascii="仿宋_GB2312" w:hAnsi="仿宋_GB2312" w:eastAsia="仿宋_GB2312" w:cs="仿宋_GB2312"/>
          <w:color w:val="auto"/>
          <w:sz w:val="32"/>
          <w:szCs w:val="32"/>
          <w:highlight w:val="none"/>
        </w:rPr>
        <w:t>2.</w:t>
      </w:r>
      <w:r>
        <w:rPr>
          <w:rFonts w:ascii="仿宋_GB2312" w:hAnsi="仿宋_GB2312" w:eastAsia="仿宋_GB2312" w:cs="仿宋_GB2312"/>
          <w:color w:val="auto"/>
          <w:sz w:val="32"/>
          <w:szCs w:val="32"/>
          <w:highlight w:val="none"/>
          <w:lang w:val="zh-CN"/>
        </w:rPr>
        <w:t>备案申请材料</w:t>
      </w:r>
    </w:p>
    <w:tbl>
      <w:tblPr>
        <w:tblStyle w:val="9"/>
        <w:tblW w:w="8522" w:type="dxa"/>
        <w:tblInd w:w="1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726"/>
        <w:gridCol w:w="3924"/>
        <w:gridCol w:w="2946"/>
        <w:gridCol w:w="9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65" w:hRule="atLeast"/>
        </w:trPr>
        <w:tc>
          <w:tcPr>
            <w:tcW w:w="726" w:type="dxa"/>
            <w:shd w:val="clear" w:color="auto" w:fill="FFFFFF" w:themeFill="background1"/>
            <w:tcMar>
              <w:top w:w="80" w:type="dxa"/>
              <w:left w:w="80" w:type="dxa"/>
              <w:bottom w:w="80" w:type="dxa"/>
              <w:right w:w="80" w:type="dxa"/>
            </w:tcMar>
            <w:vAlign w:val="center"/>
          </w:tcPr>
          <w:p>
            <w:pPr>
              <w:pStyle w:val="24"/>
              <w:spacing w:line="59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序号</w:t>
            </w:r>
          </w:p>
        </w:tc>
        <w:tc>
          <w:tcPr>
            <w:tcW w:w="3924"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材料名称</w:t>
            </w:r>
          </w:p>
        </w:tc>
        <w:tc>
          <w:tcPr>
            <w:tcW w:w="2946"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材料形式</w:t>
            </w:r>
          </w:p>
        </w:tc>
        <w:tc>
          <w:tcPr>
            <w:tcW w:w="926" w:type="dxa"/>
            <w:shd w:val="clear" w:color="auto" w:fill="FFFFFF" w:themeFill="background1"/>
            <w:tcMar>
              <w:top w:w="80" w:type="dxa"/>
              <w:left w:w="80" w:type="dxa"/>
              <w:bottom w:w="80" w:type="dxa"/>
              <w:right w:w="80" w:type="dxa"/>
            </w:tcMar>
            <w:vAlign w:val="center"/>
          </w:tcPr>
          <w:p>
            <w:pPr>
              <w:pStyle w:val="24"/>
              <w:spacing w:line="59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1</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宋体" w:eastAsia="仿宋_GB2312" w:cs="Times New Roman"/>
                <w:color w:val="auto"/>
                <w:kern w:val="0"/>
                <w:sz w:val="20"/>
                <w:szCs w:val="21"/>
                <w:highlight w:val="none"/>
              </w:rPr>
              <w:t xml:space="preserve"> </w:t>
            </w:r>
            <w:r>
              <w:rPr>
                <w:rFonts w:hint="eastAsia" w:ascii="仿宋_GB2312" w:hAnsi="Times New Roman" w:eastAsia="仿宋_GB2312" w:cs="Times New Roman"/>
                <w:color w:val="auto"/>
                <w:kern w:val="0"/>
                <w:sz w:val="20"/>
                <w:szCs w:val="21"/>
                <w:highlight w:val="none"/>
              </w:rPr>
              <w:t>“三证合一”营业执照</w:t>
            </w:r>
          </w:p>
        </w:tc>
        <w:tc>
          <w:tcPr>
            <w:tcW w:w="2946" w:type="dxa"/>
            <w:shd w:val="clear" w:color="auto" w:fill="FFFFFF" w:themeFill="background1"/>
            <w:tcMar>
              <w:top w:w="80" w:type="dxa"/>
              <w:left w:w="80" w:type="dxa"/>
              <w:bottom w:w="80" w:type="dxa"/>
              <w:right w:w="80" w:type="dxa"/>
            </w:tcMar>
            <w:vAlign w:val="center"/>
          </w:tcPr>
          <w:p>
            <w:pPr>
              <w:spacing w:line="400" w:lineRule="exact"/>
              <w:ind w:firstLine="404" w:firstLineChars="200"/>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87"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2</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法定代表人身份证</w:t>
            </w:r>
          </w:p>
        </w:tc>
        <w:tc>
          <w:tcPr>
            <w:tcW w:w="2946" w:type="dxa"/>
            <w:shd w:val="clear" w:color="auto" w:fill="FFFFFF" w:themeFill="background1"/>
            <w:tcMar>
              <w:top w:w="80" w:type="dxa"/>
              <w:left w:w="80" w:type="dxa"/>
              <w:bottom w:w="80" w:type="dxa"/>
              <w:right w:w="80" w:type="dxa"/>
            </w:tcMar>
            <w:vAlign w:val="center"/>
          </w:tcPr>
          <w:p>
            <w:pPr>
              <w:spacing w:line="400" w:lineRule="exact"/>
              <w:ind w:firstLine="404" w:firstLineChars="200"/>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3</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rPr>
              <w:t>研发创新载体</w:t>
            </w:r>
            <w:r>
              <w:rPr>
                <w:rFonts w:ascii="仿宋_GB2312" w:hAnsi="仿宋_GB2312" w:eastAsia="仿宋_GB2312" w:cs="仿宋_GB2312"/>
                <w:color w:val="auto"/>
                <w:kern w:val="0"/>
                <w:sz w:val="20"/>
                <w:szCs w:val="21"/>
                <w:highlight w:val="none"/>
                <w:lang w:val="zh-TW" w:eastAsia="zh-TW"/>
              </w:rPr>
              <w:t>资质证明材料</w:t>
            </w:r>
          </w:p>
        </w:tc>
        <w:tc>
          <w:tcPr>
            <w:tcW w:w="2946" w:type="dxa"/>
            <w:shd w:val="clear" w:color="auto" w:fill="FFFFFF" w:themeFill="background1"/>
            <w:tcMar>
              <w:top w:w="80" w:type="dxa"/>
              <w:left w:w="80" w:type="dxa"/>
              <w:bottom w:w="80" w:type="dxa"/>
              <w:right w:w="80" w:type="dxa"/>
            </w:tcMar>
            <w:vAlign w:val="center"/>
          </w:tcPr>
          <w:p>
            <w:pPr>
              <w:spacing w:line="400" w:lineRule="exact"/>
              <w:ind w:firstLine="404" w:firstLineChars="200"/>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仿宋_GB2312" w:cs="仿宋_GB2312"/>
                <w:color w:val="auto"/>
                <w:sz w:val="28"/>
                <w:szCs w:val="32"/>
                <w:highlight w:val="none"/>
              </w:rPr>
            </w:pPr>
            <w:r>
              <w:rPr>
                <w:rFonts w:ascii="仿宋_GB2312" w:hAnsi="仿宋_GB2312" w:eastAsia="仿宋_GB2312" w:cs="仿宋_GB2312"/>
                <w:color w:val="auto"/>
                <w:sz w:val="28"/>
                <w:szCs w:val="32"/>
                <w:highlight w:val="none"/>
              </w:rPr>
              <w:t>4</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rPr>
            </w:pPr>
            <w:r>
              <w:rPr>
                <w:rFonts w:hint="eastAsia" w:ascii="仿宋_GB2312" w:hAnsi="仿宋_GB2312" w:eastAsia="仿宋_GB2312" w:cs="仿宋_GB2312"/>
                <w:color w:val="auto"/>
                <w:kern w:val="0"/>
                <w:sz w:val="20"/>
                <w:szCs w:val="21"/>
                <w:highlight w:val="none"/>
                <w:lang w:val="zh-TW"/>
              </w:rPr>
              <w:t>研发机构的房产证明（自有物业提供）或承租合同及租赁凭证（非自有物业提供）</w:t>
            </w:r>
          </w:p>
        </w:tc>
        <w:tc>
          <w:tcPr>
            <w:tcW w:w="2946" w:type="dxa"/>
            <w:shd w:val="clear" w:color="auto" w:fill="FFFFFF" w:themeFill="background1"/>
            <w:tcMar>
              <w:top w:w="80" w:type="dxa"/>
              <w:left w:w="80" w:type="dxa"/>
              <w:bottom w:w="80" w:type="dxa"/>
              <w:right w:w="80" w:type="dxa"/>
            </w:tcMar>
            <w:vAlign w:val="center"/>
          </w:tcPr>
          <w:p>
            <w:pPr>
              <w:spacing w:line="400" w:lineRule="exact"/>
              <w:ind w:firstLine="404" w:firstLineChars="200"/>
              <w:jc w:val="left"/>
              <w:rPr>
                <w:rFonts w:ascii="仿宋_GB2312" w:hAnsi="仿宋_GB2312" w:eastAsia="仿宋_GB2312" w:cs="仿宋_GB2312"/>
                <w:color w:val="auto"/>
                <w:kern w:val="0"/>
                <w:sz w:val="20"/>
                <w:szCs w:val="21"/>
                <w:highlight w:val="none"/>
                <w:lang w:val="zh-TW"/>
              </w:rPr>
            </w:pPr>
            <w:r>
              <w:rPr>
                <w:rFonts w:hint="eastAsia" w:ascii="仿宋_GB2312" w:hAnsi="仿宋_GB2312" w:eastAsia="仿宋_GB2312" w:cs="仿宋_GB2312"/>
                <w:color w:val="auto"/>
                <w:kern w:val="0"/>
                <w:sz w:val="20"/>
                <w:szCs w:val="21"/>
                <w:highlight w:val="none"/>
                <w:lang w:val="zh-TW"/>
              </w:rPr>
              <w:t>验原件交复印件（盖章）</w:t>
            </w:r>
          </w:p>
          <w:p>
            <w:pPr>
              <w:spacing w:line="400" w:lineRule="exact"/>
              <w:ind w:firstLine="404" w:firstLineChars="200"/>
              <w:jc w:val="left"/>
              <w:rPr>
                <w:rFonts w:ascii="仿宋_GB2312" w:hAnsi="仿宋_GB2312" w:eastAsia="仿宋_GB2312" w:cs="仿宋_GB2312"/>
                <w:color w:val="auto"/>
                <w:kern w:val="0"/>
                <w:sz w:val="20"/>
                <w:szCs w:val="21"/>
                <w:highlight w:val="none"/>
                <w:lang w:val="zh-TW"/>
              </w:rPr>
            </w:pPr>
            <w:r>
              <w:rPr>
                <w:rFonts w:hint="eastAsia" w:ascii="仿宋_GB2312" w:hAnsi="仿宋_GB2312" w:eastAsia="仿宋_GB2312" w:cs="仿宋_GB2312"/>
                <w:color w:val="auto"/>
                <w:kern w:val="0"/>
                <w:sz w:val="20"/>
                <w:szCs w:val="21"/>
                <w:highlight w:val="none"/>
                <w:lang w:val="zh-TW"/>
              </w:rPr>
              <w:t>（上传扫描件）</w:t>
            </w:r>
          </w:p>
        </w:tc>
        <w:tc>
          <w:tcPr>
            <w:tcW w:w="926" w:type="dxa"/>
            <w:shd w:val="clear" w:color="auto" w:fill="FFFFFF" w:themeFill="background1"/>
            <w:tcMar>
              <w:top w:w="80" w:type="dxa"/>
              <w:left w:w="80" w:type="dxa"/>
              <w:bottom w:w="80" w:type="dxa"/>
              <w:right w:w="80" w:type="dxa"/>
            </w:tcMar>
          </w:tcPr>
          <w:p>
            <w:pPr>
              <w:spacing w:line="590" w:lineRule="exact"/>
              <w:ind w:firstLine="404" w:firstLineChars="200"/>
              <w:jc w:val="left"/>
              <w:rPr>
                <w:rFonts w:ascii="Times New Roman" w:hAnsi="Times New Roman" w:cs="Times New Roman"/>
                <w:color w:val="auto"/>
                <w:kern w:val="0"/>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研发机构简介（包含研发机构基本情况、研发团队及负责人介绍等）</w:t>
            </w:r>
          </w:p>
        </w:tc>
        <w:tc>
          <w:tcPr>
            <w:tcW w:w="2946" w:type="dxa"/>
            <w:shd w:val="clear" w:color="auto" w:fill="FFFFFF" w:themeFill="background1"/>
            <w:tcMar>
              <w:top w:w="80" w:type="dxa"/>
              <w:left w:w="80" w:type="dxa"/>
              <w:bottom w:w="80" w:type="dxa"/>
              <w:right w:w="80" w:type="dxa"/>
            </w:tcMar>
            <w:vAlign w:val="center"/>
          </w:tcPr>
          <w:p>
            <w:pPr>
              <w:spacing w:line="400" w:lineRule="exact"/>
              <w:ind w:firstLine="404" w:firstLineChars="200"/>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仿宋_GB2312" w:cs="仿宋_GB2312"/>
                <w:color w:val="auto"/>
                <w:sz w:val="28"/>
                <w:szCs w:val="32"/>
                <w:highlight w:val="none"/>
              </w:rPr>
            </w:pPr>
            <w:r>
              <w:rPr>
                <w:rFonts w:ascii="仿宋_GB2312" w:hAnsi="仿宋_GB2312" w:eastAsia="仿宋_GB2312" w:cs="仿宋_GB2312"/>
                <w:color w:val="auto"/>
                <w:sz w:val="28"/>
                <w:szCs w:val="32"/>
                <w:highlight w:val="none"/>
              </w:rPr>
              <w:t>6</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租赁场地消防验收报告</w:t>
            </w:r>
          </w:p>
        </w:tc>
        <w:tc>
          <w:tcPr>
            <w:tcW w:w="2946" w:type="dxa"/>
            <w:shd w:val="clear" w:color="auto" w:fill="FFFFFF" w:themeFill="background1"/>
            <w:tcMar>
              <w:top w:w="80" w:type="dxa"/>
              <w:left w:w="80" w:type="dxa"/>
              <w:bottom w:w="80" w:type="dxa"/>
              <w:right w:w="80" w:type="dxa"/>
            </w:tcMar>
            <w:vAlign w:val="center"/>
          </w:tcPr>
          <w:p>
            <w:pPr>
              <w:spacing w:line="400" w:lineRule="exact"/>
              <w:ind w:firstLine="404" w:firstLineChars="200"/>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04" w:firstLineChars="200"/>
              <w:jc w:val="left"/>
              <w:rPr>
                <w:rFonts w:ascii="Times New Roman" w:hAnsi="Times New Roman" w:cs="Times New Roman"/>
                <w:color w:val="auto"/>
                <w:kern w:val="0"/>
                <w:sz w:val="20"/>
                <w:szCs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2"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 w:val="28"/>
                <w:szCs w:val="20"/>
                <w:highlight w:val="none"/>
              </w:rPr>
            </w:pPr>
            <w:r>
              <w:rPr>
                <w:rFonts w:ascii="仿宋_GB2312" w:hAnsi="仿宋_GB2312" w:eastAsia="仿宋_GB2312" w:cs="仿宋_GB2312"/>
                <w:color w:val="auto"/>
                <w:sz w:val="28"/>
                <w:szCs w:val="32"/>
                <w:highlight w:val="none"/>
              </w:rPr>
              <w:t>7</w:t>
            </w:r>
          </w:p>
        </w:tc>
        <w:tc>
          <w:tcPr>
            <w:tcW w:w="3924"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承诺书</w:t>
            </w:r>
          </w:p>
        </w:tc>
        <w:tc>
          <w:tcPr>
            <w:tcW w:w="2946" w:type="dxa"/>
            <w:shd w:val="clear" w:color="auto" w:fill="FFFFFF" w:themeFill="background1"/>
            <w:tcMar>
              <w:top w:w="80" w:type="dxa"/>
              <w:left w:w="80" w:type="dxa"/>
              <w:bottom w:w="80" w:type="dxa"/>
              <w:right w:w="80" w:type="dxa"/>
            </w:tcMar>
            <w:vAlign w:val="center"/>
          </w:tcPr>
          <w:p>
            <w:pPr>
              <w:spacing w:line="400" w:lineRule="exact"/>
              <w:ind w:firstLine="404" w:firstLineChars="200"/>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交原件（盖章）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bl>
    <w:p>
      <w:pPr>
        <w:widowControl/>
        <w:spacing w:line="590" w:lineRule="exact"/>
        <w:ind w:firstLine="644" w:firstLineChars="200"/>
        <w:jc w:val="left"/>
        <w:rPr>
          <w:rFonts w:ascii="黑体" w:hAnsi="黑体" w:eastAsia="黑体"/>
          <w:color w:val="auto"/>
          <w:sz w:val="32"/>
          <w:szCs w:val="32"/>
          <w:highlight w:val="none"/>
        </w:rPr>
      </w:pPr>
    </w:p>
    <w:p>
      <w:pPr>
        <w:widowControl/>
        <w:spacing w:before="158" w:beforeLines="50" w:after="100" w:afterAutospacing="1" w:line="590" w:lineRule="exact"/>
        <w:jc w:val="center"/>
        <w:rPr>
          <w:rFonts w:ascii="黑体" w:hAnsi="黑体" w:eastAsia="黑体"/>
          <w:color w:val="auto"/>
          <w:sz w:val="32"/>
          <w:szCs w:val="32"/>
          <w:highlight w:val="none"/>
        </w:rPr>
      </w:pPr>
    </w:p>
    <w:p>
      <w:pPr>
        <w:widowControl/>
        <w:spacing w:before="158" w:beforeLines="50" w:after="100" w:afterAutospacing="1" w:line="590" w:lineRule="exact"/>
        <w:jc w:val="center"/>
        <w:rPr>
          <w:rFonts w:ascii="Arial" w:hAnsi="Arial" w:eastAsia="仿宋_GB2312" w:cs="Arial"/>
          <w:color w:val="auto"/>
          <w:sz w:val="32"/>
          <w:szCs w:val="32"/>
          <w:highlight w:val="none"/>
        </w:rPr>
      </w:pPr>
      <w:r>
        <w:rPr>
          <w:rFonts w:hint="eastAsia" w:ascii="黑体" w:hAnsi="黑体" w:eastAsia="黑体"/>
          <w:color w:val="auto"/>
          <w:sz w:val="32"/>
          <w:szCs w:val="32"/>
          <w:highlight w:val="none"/>
        </w:rPr>
        <w:t>六、监管考核要求</w:t>
      </w:r>
    </w:p>
    <w:p>
      <w:pPr>
        <w:pStyle w:val="24"/>
        <w:spacing w:line="590" w:lineRule="exact"/>
        <w:ind w:firstLine="644" w:firstLineChars="200"/>
        <w:jc w:val="left"/>
        <w:rPr>
          <w:rFonts w:hint="default" w:ascii="仿宋_GB2312" w:hAnsi="仿宋_GB2312" w:eastAsia="仿宋_GB2312" w:cs="仿宋_GB2312"/>
          <w:b/>
          <w:bCs/>
          <w:color w:val="auto"/>
          <w:sz w:val="32"/>
          <w:szCs w:val="32"/>
          <w:highlight w:val="none"/>
          <w:lang w:val="zh-CN"/>
        </w:rPr>
      </w:pPr>
      <w:r>
        <w:rPr>
          <w:rFonts w:ascii="仿宋_GB2312" w:hAnsi="仿宋_GB2312" w:eastAsia="仿宋_GB2312" w:cs="仿宋_GB2312"/>
          <w:b/>
          <w:bCs/>
          <w:color w:val="auto"/>
          <w:sz w:val="32"/>
          <w:szCs w:val="32"/>
          <w:highlight w:val="none"/>
          <w:lang w:val="zh-CN"/>
        </w:rPr>
        <w:t>（一）运营机构监管考核</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1.</w:t>
      </w:r>
      <w:r>
        <w:rPr>
          <w:rFonts w:hint="eastAsia" w:ascii="仿宋_GB2312" w:hAnsi="宋体" w:eastAsia="仿宋_GB2312" w:cs="宋体"/>
          <w:color w:val="auto"/>
          <w:sz w:val="32"/>
          <w:szCs w:val="32"/>
          <w:highlight w:val="none"/>
          <w:lang w:eastAsia="zh-CN"/>
        </w:rPr>
        <w:t>区科创局</w:t>
      </w:r>
      <w:r>
        <w:rPr>
          <w:rFonts w:ascii="仿宋_GB2312" w:hAnsi="仿宋_GB2312" w:eastAsia="仿宋_GB2312" w:cs="仿宋_GB2312"/>
          <w:color w:val="auto"/>
          <w:sz w:val="32"/>
          <w:szCs w:val="32"/>
          <w:highlight w:val="none"/>
        </w:rPr>
        <w:t>负责与运营机构签订产业监管协议，明确综合贡献、企业培育等考核指标，并依协议开展监管工作。</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2.</w:t>
      </w:r>
      <w:r>
        <w:rPr>
          <w:rFonts w:hint="eastAsia" w:ascii="仿宋_GB2312" w:hAnsi="宋体" w:eastAsia="仿宋_GB2312" w:cs="宋体"/>
          <w:color w:val="auto"/>
          <w:sz w:val="32"/>
          <w:szCs w:val="32"/>
          <w:highlight w:val="none"/>
          <w:lang w:eastAsia="zh-CN"/>
        </w:rPr>
        <w:t>区科创局</w:t>
      </w:r>
      <w:r>
        <w:rPr>
          <w:rFonts w:ascii="仿宋_GB2312" w:hAnsi="仿宋_GB2312" w:eastAsia="仿宋_GB2312" w:cs="仿宋_GB2312"/>
          <w:color w:val="auto"/>
          <w:sz w:val="32"/>
          <w:szCs w:val="32"/>
          <w:highlight w:val="none"/>
        </w:rPr>
        <w:t>根据协议规定每年定期组织对运营机构考核，对于考核不达标的，第一年给予警示，第二年仍不达标的，不予享受本措施支持，按《深圳市福田区产业发展专项资金管理办法》规定进行处理。</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3.</w:t>
      </w:r>
      <w:r>
        <w:rPr>
          <w:rFonts w:ascii="仿宋_GB2312" w:hAnsi="仿宋_GB2312" w:eastAsia="仿宋_GB2312" w:cs="仿宋_GB2312"/>
          <w:color w:val="auto"/>
          <w:sz w:val="32"/>
          <w:szCs w:val="32"/>
          <w:highlight w:val="none"/>
        </w:rPr>
        <w:t>产业空间运营机构应每季度向</w:t>
      </w:r>
      <w:r>
        <w:rPr>
          <w:rFonts w:hint="eastAsia" w:ascii="仿宋_GB2312" w:hAnsi="仿宋_GB2312" w:eastAsia="仿宋_GB2312" w:cs="仿宋_GB2312"/>
          <w:color w:val="auto"/>
          <w:sz w:val="32"/>
          <w:szCs w:val="32"/>
          <w:highlight w:val="none"/>
          <w:lang w:eastAsia="zh-CN"/>
        </w:rPr>
        <w:t>区科创局</w:t>
      </w:r>
      <w:r>
        <w:rPr>
          <w:rFonts w:ascii="仿宋_GB2312" w:hAnsi="仿宋_GB2312" w:eastAsia="仿宋_GB2312" w:cs="仿宋_GB2312"/>
          <w:color w:val="auto"/>
          <w:sz w:val="32"/>
          <w:szCs w:val="32"/>
          <w:highlight w:val="none"/>
        </w:rPr>
        <w:t>报告空间运营情况以及入驻企业的经营和综合贡献等情况。</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4.</w:t>
      </w:r>
      <w:r>
        <w:rPr>
          <w:rFonts w:ascii="仿宋_GB2312" w:hAnsi="仿宋_GB2312" w:eastAsia="仿宋_GB2312" w:cs="仿宋_GB2312"/>
          <w:color w:val="auto"/>
          <w:sz w:val="32"/>
          <w:szCs w:val="32"/>
          <w:highlight w:val="none"/>
        </w:rPr>
        <w:t>产业空间</w:t>
      </w:r>
      <w:r>
        <w:rPr>
          <w:rFonts w:ascii="仿宋_GB2312" w:hAnsi="仿宋_GB2312" w:eastAsia="仿宋_GB2312" w:cs="仿宋_GB2312"/>
          <w:color w:val="auto"/>
          <w:sz w:val="32"/>
          <w:szCs w:val="32"/>
          <w:highlight w:val="none"/>
          <w:lang w:val="zh-CN"/>
        </w:rPr>
        <w:t>运营机构需</w:t>
      </w:r>
      <w:r>
        <w:rPr>
          <w:rFonts w:ascii="仿宋_GB2312" w:hAnsi="仿宋_GB2312" w:eastAsia="仿宋_GB2312" w:cs="仿宋_GB2312"/>
          <w:color w:val="auto"/>
          <w:sz w:val="32"/>
          <w:szCs w:val="32"/>
          <w:highlight w:val="none"/>
        </w:rPr>
        <w:t>按年度报送考核材料，具体见下表。且材料递交不得晚于合作运营期满一年后的次年第二季度末。</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lang w:val="zh-CN"/>
        </w:rPr>
      </w:pPr>
      <w:r>
        <w:rPr>
          <w:rFonts w:hint="default" w:ascii="仿宋_GB2312" w:hAnsi="仿宋_GB2312" w:eastAsia="仿宋_GB2312" w:cs="仿宋_GB2312"/>
          <w:color w:val="auto"/>
          <w:sz w:val="32"/>
          <w:szCs w:val="32"/>
          <w:highlight w:val="none"/>
        </w:rPr>
        <w:t>5</w:t>
      </w:r>
      <w:r>
        <w:rPr>
          <w:rFonts w:ascii="仿宋_GB2312" w:hAnsi="仿宋_GB2312" w:eastAsia="仿宋_GB2312" w:cs="仿宋_GB2312"/>
          <w:color w:val="auto"/>
          <w:sz w:val="32"/>
          <w:szCs w:val="32"/>
          <w:highlight w:val="none"/>
        </w:rPr>
        <w:t>.</w:t>
      </w:r>
      <w:r>
        <w:rPr>
          <w:rFonts w:ascii="仿宋_GB2312" w:hAnsi="仿宋_GB2312" w:eastAsia="仿宋_GB2312" w:cs="仿宋_GB2312"/>
          <w:color w:val="auto"/>
          <w:sz w:val="32"/>
          <w:szCs w:val="32"/>
          <w:highlight w:val="none"/>
          <w:lang w:val="zh-CN"/>
        </w:rPr>
        <w:t>需提交材料</w:t>
      </w:r>
    </w:p>
    <w:tbl>
      <w:tblPr>
        <w:tblStyle w:val="9"/>
        <w:tblW w:w="8522" w:type="dxa"/>
        <w:tblInd w:w="18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FFFFFF" w:themeFill="background1"/>
        <w:tblLayout w:type="fixed"/>
        <w:tblCellMar>
          <w:top w:w="0" w:type="dxa"/>
          <w:left w:w="0" w:type="dxa"/>
          <w:bottom w:w="0" w:type="dxa"/>
          <w:right w:w="0" w:type="dxa"/>
        </w:tblCellMar>
      </w:tblPr>
      <w:tblGrid>
        <w:gridCol w:w="726"/>
        <w:gridCol w:w="902"/>
        <w:gridCol w:w="3164"/>
        <w:gridCol w:w="2804"/>
        <w:gridCol w:w="92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FFFFFF" w:themeFill="background1"/>
          <w:tblLayout w:type="fixed"/>
          <w:tblCellMar>
            <w:top w:w="0" w:type="dxa"/>
            <w:left w:w="0" w:type="dxa"/>
            <w:bottom w:w="0" w:type="dxa"/>
            <w:right w:w="0" w:type="dxa"/>
          </w:tblCellMar>
        </w:tblPrEx>
        <w:trPr>
          <w:trHeight w:val="465"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spacing w:line="400" w:lineRule="exact"/>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序号</w:t>
            </w:r>
          </w:p>
        </w:tc>
        <w:tc>
          <w:tcPr>
            <w:tcW w:w="406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spacing w:line="400" w:lineRule="exact"/>
              <w:ind w:firstLine="404" w:firstLineChars="200"/>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材料名称</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spacing w:line="400" w:lineRule="exact"/>
              <w:ind w:firstLine="404" w:firstLineChars="200"/>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材料形式</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spacing w:line="400" w:lineRule="exact"/>
              <w:jc w:val="left"/>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备注</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574"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1</w:t>
            </w:r>
          </w:p>
        </w:tc>
        <w:tc>
          <w:tcPr>
            <w:tcW w:w="406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宋体" w:eastAsia="仿宋_GB2312" w:cs="Times New Roman"/>
                <w:color w:val="auto"/>
                <w:kern w:val="0"/>
                <w:sz w:val="20"/>
                <w:szCs w:val="21"/>
                <w:highlight w:val="none"/>
              </w:rPr>
              <w:t xml:space="preserve"> </w:t>
            </w:r>
            <w:r>
              <w:rPr>
                <w:rFonts w:hint="eastAsia" w:ascii="仿宋_GB2312" w:hAnsi="Times New Roman" w:eastAsia="仿宋_GB2312" w:cs="Times New Roman"/>
                <w:color w:val="auto"/>
                <w:kern w:val="0"/>
                <w:sz w:val="20"/>
                <w:szCs w:val="21"/>
                <w:highlight w:val="none"/>
              </w:rPr>
              <w:t>“三证合一”营业执照</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541"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2</w:t>
            </w:r>
          </w:p>
        </w:tc>
        <w:tc>
          <w:tcPr>
            <w:tcW w:w="406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法定代表人身份证</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604"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3</w:t>
            </w:r>
          </w:p>
        </w:tc>
        <w:tc>
          <w:tcPr>
            <w:tcW w:w="4066" w:type="dxa"/>
            <w:gridSpan w:val="2"/>
            <w:tcBorders>
              <w:top w:val="single" w:color="000000" w:sz="4" w:space="0"/>
              <w:left w:val="single" w:color="000000" w:sz="4" w:space="0"/>
              <w:bottom w:val="single" w:color="auto"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入驻企业、研发创新载体清单明细台账（包含入驻时间、租赁面积、注册地址、纳统纳税情况、知识产权、项目融资、是否国高企业等情况）</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482" w:hRule="atLeast"/>
        </w:trPr>
        <w:tc>
          <w:tcPr>
            <w:tcW w:w="726" w:type="dxa"/>
            <w:vMerge w:val="restart"/>
            <w:tcBorders>
              <w:top w:val="single" w:color="000000" w:sz="4" w:space="0"/>
              <w:left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4</w:t>
            </w:r>
          </w:p>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vMerge w:val="restart"/>
            <w:tcBorders>
              <w:top w:val="single" w:color="auto" w:sz="4" w:space="0"/>
              <w:left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入驻企业的相关证明资料</w:t>
            </w:r>
          </w:p>
        </w:tc>
        <w:tc>
          <w:tcPr>
            <w:tcW w:w="3164" w:type="dxa"/>
            <w:tcBorders>
              <w:top w:val="single" w:color="auto" w:sz="4" w:space="0"/>
              <w:left w:val="single" w:color="auto" w:sz="4" w:space="0"/>
              <w:bottom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营业执照</w:t>
            </w:r>
          </w:p>
        </w:tc>
        <w:tc>
          <w:tcPr>
            <w:tcW w:w="2804" w:type="dxa"/>
            <w:tcBorders>
              <w:top w:val="single" w:color="000000" w:sz="4" w:space="0"/>
              <w:left w:val="single" w:color="auto"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385" w:hRule="atLeast"/>
        </w:trPr>
        <w:tc>
          <w:tcPr>
            <w:tcW w:w="726" w:type="dxa"/>
            <w:vMerge w:val="continue"/>
            <w:tcBorders>
              <w:left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vMerge w:val="continue"/>
            <w:tcBorders>
              <w:left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p>
        </w:tc>
        <w:tc>
          <w:tcPr>
            <w:tcW w:w="3164" w:type="dxa"/>
            <w:tcBorders>
              <w:top w:val="single" w:color="auto" w:sz="4" w:space="0"/>
              <w:left w:val="single" w:color="auto" w:sz="4" w:space="0"/>
              <w:bottom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纳税证明</w:t>
            </w:r>
          </w:p>
        </w:tc>
        <w:tc>
          <w:tcPr>
            <w:tcW w:w="2804" w:type="dxa"/>
            <w:tcBorders>
              <w:top w:val="single" w:color="000000" w:sz="4" w:space="0"/>
              <w:left w:val="single" w:color="auto"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395" w:hRule="atLeast"/>
        </w:trPr>
        <w:tc>
          <w:tcPr>
            <w:tcW w:w="726" w:type="dxa"/>
            <w:vMerge w:val="continue"/>
            <w:tcBorders>
              <w:left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vMerge w:val="continue"/>
            <w:tcBorders>
              <w:left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p>
        </w:tc>
        <w:tc>
          <w:tcPr>
            <w:tcW w:w="3164" w:type="dxa"/>
            <w:tcBorders>
              <w:top w:val="single" w:color="auto" w:sz="4" w:space="0"/>
              <w:left w:val="single" w:color="auto" w:sz="4" w:space="0"/>
              <w:bottom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信用网资料</w:t>
            </w:r>
          </w:p>
        </w:tc>
        <w:tc>
          <w:tcPr>
            <w:tcW w:w="2804" w:type="dxa"/>
            <w:tcBorders>
              <w:top w:val="single" w:color="000000" w:sz="4" w:space="0"/>
              <w:left w:val="single" w:color="auto"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401" w:hRule="atLeast"/>
        </w:trPr>
        <w:tc>
          <w:tcPr>
            <w:tcW w:w="726" w:type="dxa"/>
            <w:vMerge w:val="continue"/>
            <w:tcBorders>
              <w:left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vMerge w:val="continue"/>
            <w:tcBorders>
              <w:left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p>
        </w:tc>
        <w:tc>
          <w:tcPr>
            <w:tcW w:w="3164" w:type="dxa"/>
            <w:tcBorders>
              <w:top w:val="single" w:color="auto" w:sz="4" w:space="0"/>
              <w:left w:val="single" w:color="auto" w:sz="4" w:space="0"/>
              <w:bottom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租赁合同与租赁凭证</w:t>
            </w:r>
          </w:p>
        </w:tc>
        <w:tc>
          <w:tcPr>
            <w:tcW w:w="2804" w:type="dxa"/>
            <w:tcBorders>
              <w:top w:val="single" w:color="000000" w:sz="4" w:space="0"/>
              <w:left w:val="single" w:color="auto"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395" w:hRule="atLeast"/>
        </w:trPr>
        <w:tc>
          <w:tcPr>
            <w:tcW w:w="726" w:type="dxa"/>
            <w:vMerge w:val="continue"/>
            <w:tcBorders>
              <w:left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vMerge w:val="continue"/>
            <w:tcBorders>
              <w:left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p>
        </w:tc>
        <w:tc>
          <w:tcPr>
            <w:tcW w:w="3164" w:type="dxa"/>
            <w:tcBorders>
              <w:top w:val="single" w:color="auto" w:sz="4" w:space="0"/>
              <w:left w:val="single" w:color="auto" w:sz="4" w:space="0"/>
              <w:bottom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上一年度缴纳的租金发票</w:t>
            </w:r>
          </w:p>
        </w:tc>
        <w:tc>
          <w:tcPr>
            <w:tcW w:w="2804" w:type="dxa"/>
            <w:tcBorders>
              <w:top w:val="single" w:color="000000" w:sz="4" w:space="0"/>
              <w:left w:val="single" w:color="auto"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lang w:val="zh-TW" w:eastAsia="zh-TW"/>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517" w:hRule="atLeast"/>
        </w:trPr>
        <w:tc>
          <w:tcPr>
            <w:tcW w:w="726" w:type="dxa"/>
            <w:vMerge w:val="continue"/>
            <w:tcBorders>
              <w:left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vMerge w:val="continue"/>
            <w:tcBorders>
              <w:left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p>
        </w:tc>
        <w:tc>
          <w:tcPr>
            <w:tcW w:w="3164" w:type="dxa"/>
            <w:tcBorders>
              <w:top w:val="single" w:color="auto" w:sz="4" w:space="0"/>
              <w:left w:val="single" w:color="auto" w:sz="4" w:space="0"/>
              <w:bottom w:val="single" w:color="auto"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知识产权（仅华强上步片区需提供）</w:t>
            </w:r>
          </w:p>
        </w:tc>
        <w:tc>
          <w:tcPr>
            <w:tcW w:w="2804" w:type="dxa"/>
            <w:tcBorders>
              <w:top w:val="single" w:color="000000" w:sz="4" w:space="0"/>
              <w:left w:val="single" w:color="auto"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588" w:hRule="atLeast"/>
        </w:trPr>
        <w:tc>
          <w:tcPr>
            <w:tcW w:w="726" w:type="dxa"/>
            <w:vMerge w:val="continue"/>
            <w:tcBorders>
              <w:left w:val="single" w:color="000000" w:sz="4" w:space="0"/>
              <w:bottom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vMerge w:val="continue"/>
            <w:tcBorders>
              <w:left w:val="single" w:color="auto" w:sz="4" w:space="0"/>
              <w:bottom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p>
        </w:tc>
        <w:tc>
          <w:tcPr>
            <w:tcW w:w="3164" w:type="dxa"/>
            <w:tcBorders>
              <w:top w:val="single" w:color="auto"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国家高新技术企业证书（仅华强上步片区需提供）</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pStyle w:val="24"/>
              <w:widowControl/>
              <w:spacing w:line="590" w:lineRule="exact"/>
              <w:ind w:firstLine="404" w:firstLineChars="200"/>
              <w:jc w:val="left"/>
              <w:rPr>
                <w:rFonts w:hint="default" w:ascii="Times New Roman" w:hAnsi="Times New Roman" w:eastAsia="宋体" w:cs="Times New Roman"/>
                <w:color w:val="auto"/>
                <w:szCs w:val="20"/>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588" w:hRule="atLeast"/>
        </w:trPr>
        <w:tc>
          <w:tcPr>
            <w:tcW w:w="726" w:type="dxa"/>
            <w:tcBorders>
              <w:left w:val="single" w:color="000000" w:sz="4" w:space="0"/>
              <w:bottom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p>
        </w:tc>
        <w:tc>
          <w:tcPr>
            <w:tcW w:w="902" w:type="dxa"/>
            <w:tcBorders>
              <w:left w:val="single" w:color="auto" w:sz="4" w:space="0"/>
              <w:bottom w:val="single" w:color="000000" w:sz="4" w:space="0"/>
              <w:right w:val="single" w:color="auto"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p>
        </w:tc>
        <w:tc>
          <w:tcPr>
            <w:tcW w:w="3164" w:type="dxa"/>
            <w:tcBorders>
              <w:top w:val="single" w:color="auto"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研发创新载体的资质证明材料（仅华强上步片区需提供）</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pStyle w:val="24"/>
              <w:widowControl/>
              <w:spacing w:line="590" w:lineRule="exact"/>
              <w:ind w:firstLine="404" w:firstLineChars="200"/>
              <w:jc w:val="left"/>
              <w:rPr>
                <w:rFonts w:hint="default" w:ascii="Times New Roman" w:hAnsi="Times New Roman" w:eastAsia="宋体" w:cs="Times New Roman"/>
                <w:color w:val="auto"/>
                <w:szCs w:val="20"/>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417"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r>
              <w:rPr>
                <w:rFonts w:ascii="仿宋_GB2312" w:hAnsi="仿宋_GB2312" w:eastAsia="宋体" w:cs="仿宋_GB2312"/>
                <w:color w:val="auto"/>
                <w:sz w:val="32"/>
                <w:szCs w:val="32"/>
                <w:highlight w:val="none"/>
              </w:rPr>
              <w:t>5</w:t>
            </w:r>
          </w:p>
        </w:tc>
        <w:tc>
          <w:tcPr>
            <w:tcW w:w="4066" w:type="dxa"/>
            <w:gridSpan w:val="2"/>
            <w:tcBorders>
              <w:top w:val="single" w:color="auto"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运营机构年度工作总结</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lang w:val="zh-TW" w:eastAsia="zh-TW"/>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pStyle w:val="24"/>
              <w:widowControl/>
              <w:spacing w:line="590" w:lineRule="exact"/>
              <w:ind w:firstLine="404" w:firstLineChars="200"/>
              <w:jc w:val="left"/>
              <w:rPr>
                <w:rFonts w:hint="default" w:ascii="Times New Roman" w:hAnsi="Times New Roman" w:eastAsia="宋体" w:cs="Times New Roman"/>
                <w:color w:val="auto"/>
                <w:szCs w:val="20"/>
                <w:highlight w:val="none"/>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0" w:type="dxa"/>
            <w:bottom w:w="0" w:type="dxa"/>
            <w:right w:w="0" w:type="dxa"/>
          </w:tblCellMar>
        </w:tblPrEx>
        <w:trPr>
          <w:trHeight w:val="527" w:hRule="atLeast"/>
        </w:trPr>
        <w:tc>
          <w:tcPr>
            <w:tcW w:w="7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宋体" w:cs="仿宋_GB2312"/>
                <w:color w:val="auto"/>
                <w:sz w:val="32"/>
                <w:szCs w:val="32"/>
                <w:highlight w:val="none"/>
              </w:rPr>
            </w:pPr>
            <w:r>
              <w:rPr>
                <w:rFonts w:ascii="仿宋_GB2312" w:hAnsi="仿宋_GB2312" w:eastAsia="宋体" w:cs="仿宋_GB2312"/>
                <w:color w:val="auto"/>
                <w:sz w:val="32"/>
                <w:szCs w:val="32"/>
                <w:highlight w:val="none"/>
              </w:rPr>
              <w:t>6</w:t>
            </w:r>
          </w:p>
        </w:tc>
        <w:tc>
          <w:tcPr>
            <w:tcW w:w="4066"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运营机构年度纳税证明</w:t>
            </w:r>
          </w:p>
        </w:tc>
        <w:tc>
          <w:tcPr>
            <w:tcW w:w="2804"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lang w:val="zh-TW" w:eastAsia="zh-TW"/>
              </w:rPr>
              <w:t>复印件（盖章）</w:t>
            </w:r>
          </w:p>
        </w:tc>
        <w:tc>
          <w:tcPr>
            <w:tcW w:w="926" w:type="dxa"/>
            <w:tcBorders>
              <w:top w:val="single" w:color="000000" w:sz="4" w:space="0"/>
              <w:left w:val="single" w:color="000000" w:sz="4" w:space="0"/>
              <w:bottom w:val="single" w:color="000000" w:sz="4" w:space="0"/>
              <w:right w:val="single" w:color="000000" w:sz="4" w:space="0"/>
            </w:tcBorders>
            <w:shd w:val="clear" w:color="auto" w:fill="FFFFFF" w:themeFill="background1"/>
            <w:tcMar>
              <w:top w:w="80" w:type="dxa"/>
              <w:left w:w="80" w:type="dxa"/>
              <w:bottom w:w="80" w:type="dxa"/>
              <w:right w:w="80" w:type="dxa"/>
            </w:tcMar>
          </w:tcPr>
          <w:p>
            <w:pPr>
              <w:pStyle w:val="24"/>
              <w:widowControl/>
              <w:spacing w:line="590" w:lineRule="exact"/>
              <w:ind w:firstLine="404" w:firstLineChars="200"/>
              <w:jc w:val="left"/>
              <w:rPr>
                <w:rFonts w:hint="default" w:ascii="Times New Roman" w:hAnsi="Times New Roman" w:eastAsia="宋体" w:cs="Times New Roman"/>
                <w:color w:val="auto"/>
                <w:szCs w:val="20"/>
                <w:highlight w:val="none"/>
              </w:rPr>
            </w:pPr>
          </w:p>
        </w:tc>
      </w:tr>
    </w:tbl>
    <w:p>
      <w:pPr>
        <w:widowControl/>
        <w:spacing w:line="590" w:lineRule="exact"/>
        <w:ind w:firstLine="644" w:firstLineChars="200"/>
        <w:jc w:val="left"/>
        <w:rPr>
          <w:rFonts w:ascii="黑体" w:hAnsi="黑体" w:eastAsia="黑体"/>
          <w:b/>
          <w:bCs/>
          <w:color w:val="auto"/>
          <w:sz w:val="32"/>
          <w:szCs w:val="32"/>
          <w:highlight w:val="none"/>
        </w:rPr>
      </w:pPr>
    </w:p>
    <w:p>
      <w:pPr>
        <w:widowControl/>
        <w:spacing w:line="590" w:lineRule="exact"/>
        <w:ind w:firstLine="644" w:firstLineChars="200"/>
        <w:jc w:val="left"/>
        <w:rPr>
          <w:rFonts w:ascii="仿宋_GB2312" w:hAnsi="仿宋_GB2312" w:eastAsia="仿宋_GB2312" w:cs="仿宋_GB2312"/>
          <w:b/>
          <w:bCs/>
          <w:color w:val="auto"/>
          <w:sz w:val="32"/>
          <w:szCs w:val="32"/>
          <w:highlight w:val="none"/>
          <w:lang w:val="zh-CN"/>
        </w:rPr>
      </w:pPr>
      <w:r>
        <w:rPr>
          <w:rFonts w:ascii="仿宋_GB2312" w:hAnsi="仿宋_GB2312" w:eastAsia="仿宋_GB2312" w:cs="仿宋_GB2312"/>
          <w:b/>
          <w:bCs/>
          <w:color w:val="auto"/>
          <w:sz w:val="32"/>
          <w:szCs w:val="32"/>
          <w:highlight w:val="none"/>
          <w:lang w:val="zh-CN"/>
        </w:rPr>
        <w:t>（二）企业</w:t>
      </w:r>
      <w:r>
        <w:rPr>
          <w:rFonts w:hint="eastAsia" w:ascii="仿宋_GB2312" w:hAnsi="仿宋_GB2312" w:eastAsia="仿宋_GB2312" w:cs="仿宋_GB2312"/>
          <w:b/>
          <w:bCs/>
          <w:color w:val="auto"/>
          <w:sz w:val="32"/>
          <w:szCs w:val="32"/>
          <w:highlight w:val="none"/>
          <w:lang w:val="zh-CN"/>
        </w:rPr>
        <w:t>监管考核</w:t>
      </w:r>
    </w:p>
    <w:p>
      <w:pPr>
        <w:pStyle w:val="24"/>
        <w:spacing w:line="590" w:lineRule="exact"/>
        <w:ind w:firstLine="322" w:firstLineChars="100"/>
        <w:jc w:val="left"/>
        <w:rPr>
          <w:rFonts w:hint="default" w:ascii="仿宋_GB2312" w:hAnsi="仿宋_GB2312" w:eastAsia="仿宋_GB2312" w:cs="仿宋_GB2312"/>
          <w:color w:val="auto"/>
          <w:sz w:val="32"/>
          <w:szCs w:val="32"/>
          <w:highlight w:val="none"/>
        </w:rPr>
      </w:pPr>
      <w:r>
        <w:rPr>
          <w:rFonts w:ascii="仿宋_GB2312" w:hAnsi="仿宋_GB2312" w:eastAsia="仿宋_GB2312" w:cs="仿宋_GB2312"/>
          <w:b/>
          <w:bCs/>
          <w:color w:val="auto"/>
          <w:sz w:val="32"/>
          <w:szCs w:val="32"/>
          <w:highlight w:val="none"/>
        </w:rPr>
        <w:t xml:space="preserve"> </w:t>
      </w:r>
      <w:r>
        <w:rPr>
          <w:rFonts w:ascii="仿宋_GB2312" w:hAnsi="仿宋_GB2312" w:eastAsia="仿宋_GB2312" w:cs="仿宋_GB2312"/>
          <w:color w:val="auto"/>
          <w:sz w:val="32"/>
          <w:szCs w:val="32"/>
          <w:highlight w:val="none"/>
        </w:rPr>
        <w:t>1.企业需每半年报告企业生产经营情况、综合贡献、纳统等情况；</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2.</w:t>
      </w:r>
      <w:r>
        <w:rPr>
          <w:rFonts w:hint="eastAsia" w:ascii="仿宋_GB2312" w:hAnsi="宋体" w:eastAsia="仿宋_GB2312" w:cs="宋体"/>
          <w:color w:val="auto"/>
          <w:sz w:val="32"/>
          <w:szCs w:val="32"/>
          <w:highlight w:val="none"/>
          <w:lang w:eastAsia="zh-CN"/>
        </w:rPr>
        <w:t>区科创局</w:t>
      </w:r>
      <w:r>
        <w:rPr>
          <w:rFonts w:ascii="仿宋_GB2312" w:hAnsi="仿宋_GB2312" w:eastAsia="仿宋_GB2312" w:cs="仿宋_GB2312"/>
          <w:color w:val="auto"/>
          <w:sz w:val="32"/>
          <w:szCs w:val="32"/>
          <w:highlight w:val="none"/>
        </w:rPr>
        <w:t>每年定期对企业进行考核，发现存在转租行为的，不予享受本措施支持，并追回既往的租金支持，将该企业列为诚信黑名单；</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3.对于企业上年度福田综合贡献总额不达标的，第一年给予警示，第二年仍不达标的，不予享受本措施支持。</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rPr>
      </w:pPr>
      <w:r>
        <w:rPr>
          <w:rFonts w:hint="default" w:ascii="仿宋_GB2312" w:hAnsi="仿宋_GB2312" w:eastAsia="仿宋_GB2312" w:cs="仿宋_GB2312"/>
          <w:color w:val="auto"/>
          <w:sz w:val="32"/>
          <w:szCs w:val="32"/>
          <w:highlight w:val="none"/>
        </w:rPr>
        <w:t>4.</w:t>
      </w:r>
      <w:r>
        <w:rPr>
          <w:rFonts w:ascii="仿宋_GB2312" w:hAnsi="仿宋_GB2312" w:eastAsia="仿宋_GB2312" w:cs="仿宋_GB2312"/>
          <w:color w:val="auto"/>
          <w:sz w:val="32"/>
          <w:szCs w:val="32"/>
          <w:highlight w:val="none"/>
        </w:rPr>
        <w:t>企业需按年度报送考核材料，具体见下表。且材料递交不得晚于企业入驻满一年后的次年第二季度末。</w:t>
      </w:r>
    </w:p>
    <w:p>
      <w:pPr>
        <w:pStyle w:val="24"/>
        <w:spacing w:line="590" w:lineRule="exact"/>
        <w:ind w:firstLine="644" w:firstLineChars="200"/>
        <w:jc w:val="left"/>
        <w:rPr>
          <w:rFonts w:hint="default" w:ascii="仿宋_GB2312" w:hAnsi="仿宋_GB2312" w:eastAsia="仿宋_GB2312" w:cs="仿宋_GB2312"/>
          <w:color w:val="auto"/>
          <w:sz w:val="32"/>
          <w:szCs w:val="32"/>
          <w:highlight w:val="none"/>
          <w:lang w:val="zh-CN"/>
        </w:rPr>
      </w:pPr>
      <w:r>
        <w:rPr>
          <w:rFonts w:hint="default" w:ascii="仿宋_GB2312" w:hAnsi="仿宋_GB2312" w:eastAsia="仿宋_GB2312" w:cs="仿宋_GB2312"/>
          <w:color w:val="auto"/>
          <w:sz w:val="32"/>
          <w:szCs w:val="32"/>
          <w:highlight w:val="none"/>
        </w:rPr>
        <w:t>5.</w:t>
      </w:r>
      <w:r>
        <w:rPr>
          <w:rFonts w:ascii="仿宋_GB2312" w:hAnsi="仿宋_GB2312" w:eastAsia="仿宋_GB2312" w:cs="仿宋_GB2312"/>
          <w:color w:val="auto"/>
          <w:sz w:val="32"/>
          <w:szCs w:val="32"/>
          <w:highlight w:val="none"/>
          <w:lang w:val="zh-CN"/>
        </w:rPr>
        <w:t>需提交材料</w:t>
      </w:r>
    </w:p>
    <w:tbl>
      <w:tblPr>
        <w:tblStyle w:val="9"/>
        <w:tblW w:w="8522" w:type="dxa"/>
        <w:tblInd w:w="1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726"/>
        <w:gridCol w:w="3782"/>
        <w:gridCol w:w="3088"/>
        <w:gridCol w:w="9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65" w:hRule="atLeast"/>
        </w:trPr>
        <w:tc>
          <w:tcPr>
            <w:tcW w:w="726" w:type="dxa"/>
            <w:shd w:val="clear" w:color="auto" w:fill="FFFFFF" w:themeFill="background1"/>
            <w:tcMar>
              <w:top w:w="80" w:type="dxa"/>
              <w:left w:w="80" w:type="dxa"/>
              <w:bottom w:w="80" w:type="dxa"/>
              <w:right w:w="80" w:type="dxa"/>
            </w:tcMar>
            <w:vAlign w:val="center"/>
          </w:tcPr>
          <w:p>
            <w:pPr>
              <w:pStyle w:val="24"/>
              <w:spacing w:line="59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序号</w:t>
            </w:r>
          </w:p>
        </w:tc>
        <w:tc>
          <w:tcPr>
            <w:tcW w:w="3782"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材料名称</w:t>
            </w:r>
          </w:p>
        </w:tc>
        <w:tc>
          <w:tcPr>
            <w:tcW w:w="3088" w:type="dxa"/>
            <w:shd w:val="clear" w:color="auto" w:fill="FFFFFF" w:themeFill="background1"/>
            <w:tcMar>
              <w:top w:w="80" w:type="dxa"/>
              <w:left w:w="80" w:type="dxa"/>
              <w:bottom w:w="80" w:type="dxa"/>
              <w:right w:w="80" w:type="dxa"/>
            </w:tcMar>
            <w:vAlign w:val="center"/>
          </w:tcPr>
          <w:p>
            <w:pPr>
              <w:pStyle w:val="24"/>
              <w:spacing w:line="590" w:lineRule="exact"/>
              <w:ind w:firstLine="404" w:firstLineChars="200"/>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材料形式</w:t>
            </w:r>
          </w:p>
        </w:tc>
        <w:tc>
          <w:tcPr>
            <w:tcW w:w="926" w:type="dxa"/>
            <w:shd w:val="clear" w:color="auto" w:fill="FFFFFF" w:themeFill="background1"/>
            <w:tcMar>
              <w:top w:w="80" w:type="dxa"/>
              <w:left w:w="80" w:type="dxa"/>
              <w:bottom w:w="80" w:type="dxa"/>
              <w:right w:w="80" w:type="dxa"/>
            </w:tcMar>
            <w:vAlign w:val="center"/>
          </w:tcPr>
          <w:p>
            <w:pPr>
              <w:pStyle w:val="24"/>
              <w:spacing w:line="59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b/>
                <w:bCs/>
                <w:color w:val="auto"/>
                <w:szCs w:val="20"/>
                <w:highlight w:val="none"/>
                <w:lang w:val="zh-TW" w:eastAsia="zh-TW"/>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7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1</w:t>
            </w:r>
          </w:p>
        </w:tc>
        <w:tc>
          <w:tcPr>
            <w:tcW w:w="3782"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宋体" w:eastAsia="仿宋_GB2312" w:cs="Times New Roman"/>
                <w:color w:val="auto"/>
                <w:kern w:val="0"/>
                <w:sz w:val="20"/>
                <w:szCs w:val="21"/>
                <w:highlight w:val="none"/>
              </w:rPr>
              <w:t xml:space="preserve"> </w:t>
            </w:r>
            <w:r>
              <w:rPr>
                <w:rFonts w:hint="eastAsia" w:ascii="仿宋_GB2312" w:hAnsi="Times New Roman" w:eastAsia="仿宋_GB2312" w:cs="Times New Roman"/>
                <w:color w:val="auto"/>
                <w:kern w:val="0"/>
                <w:sz w:val="20"/>
                <w:szCs w:val="21"/>
                <w:highlight w:val="none"/>
              </w:rPr>
              <w:t>“三证合一”营业执照</w:t>
            </w:r>
          </w:p>
        </w:tc>
        <w:tc>
          <w:tcPr>
            <w:tcW w:w="3088"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1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2</w:t>
            </w:r>
          </w:p>
        </w:tc>
        <w:tc>
          <w:tcPr>
            <w:tcW w:w="3782"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法定代表人身份证</w:t>
            </w:r>
          </w:p>
        </w:tc>
        <w:tc>
          <w:tcPr>
            <w:tcW w:w="3088"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3</w:t>
            </w:r>
          </w:p>
        </w:tc>
        <w:tc>
          <w:tcPr>
            <w:tcW w:w="3782"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企业年度工作总结情况</w:t>
            </w:r>
          </w:p>
        </w:tc>
        <w:tc>
          <w:tcPr>
            <w:tcW w:w="3088"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04"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4</w:t>
            </w:r>
          </w:p>
        </w:tc>
        <w:tc>
          <w:tcPr>
            <w:tcW w:w="3782"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纳税证明</w:t>
            </w:r>
          </w:p>
        </w:tc>
        <w:tc>
          <w:tcPr>
            <w:tcW w:w="3088"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验原件交复印件（盖章</w:t>
            </w:r>
            <w:r>
              <w:rPr>
                <w:rFonts w:hint="eastAsia" w:ascii="仿宋_GB2312" w:hAnsi="仿宋_GB2312" w:eastAsia="仿宋_GB2312" w:cs="仿宋_GB2312"/>
                <w:color w:val="auto"/>
                <w:kern w:val="0"/>
                <w:sz w:val="20"/>
                <w:szCs w:val="21"/>
                <w:highlight w:val="none"/>
                <w:lang w:val="zh-TW"/>
              </w:rPr>
              <w:t>）</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42"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Times New Roman" w:hAnsi="Times New Roman" w:eastAsia="宋体" w:cs="Times New Roman"/>
                <w:color w:val="auto"/>
                <w:szCs w:val="20"/>
                <w:highlight w:val="none"/>
              </w:rPr>
            </w:pPr>
            <w:r>
              <w:rPr>
                <w:rFonts w:ascii="仿宋_GB2312" w:hAnsi="仿宋_GB2312" w:eastAsia="仿宋_GB2312" w:cs="仿宋_GB2312"/>
                <w:color w:val="auto"/>
                <w:sz w:val="32"/>
                <w:szCs w:val="32"/>
                <w:highlight w:val="none"/>
              </w:rPr>
              <w:t>5</w:t>
            </w:r>
          </w:p>
        </w:tc>
        <w:tc>
          <w:tcPr>
            <w:tcW w:w="3782"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ascii="仿宋_GB2312" w:hAnsi="仿宋_GB2312" w:eastAsia="仿宋_GB2312" w:cs="仿宋_GB2312"/>
                <w:color w:val="auto"/>
                <w:kern w:val="0"/>
                <w:sz w:val="20"/>
                <w:szCs w:val="21"/>
                <w:highlight w:val="none"/>
                <w:lang w:val="zh-TW" w:eastAsia="zh-TW"/>
              </w:rPr>
              <w:t>国家高新技术企业证书</w:t>
            </w:r>
          </w:p>
        </w:tc>
        <w:tc>
          <w:tcPr>
            <w:tcW w:w="3088"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lang w:val="zh-TW" w:eastAsia="zh-TW"/>
              </w:rPr>
              <w:t>验原件交复印件（盖章</w:t>
            </w:r>
            <w:r>
              <w:rPr>
                <w:rFonts w:hint="eastAsia" w:ascii="仿宋_GB2312" w:hAnsi="仿宋_GB2312" w:eastAsia="仿宋_GB2312" w:cs="仿宋_GB2312"/>
                <w:color w:val="auto"/>
                <w:kern w:val="0"/>
                <w:sz w:val="20"/>
                <w:szCs w:val="21"/>
                <w:highlight w:val="none"/>
                <w:lang w:val="zh-TW"/>
              </w:rPr>
              <w:t>）</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42"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7</w:t>
            </w:r>
          </w:p>
        </w:tc>
        <w:tc>
          <w:tcPr>
            <w:tcW w:w="3782"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房产证或租赁合同与租赁凭证</w:t>
            </w:r>
          </w:p>
        </w:tc>
        <w:tc>
          <w:tcPr>
            <w:tcW w:w="3088"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42" w:hRule="atLeast"/>
        </w:trPr>
        <w:tc>
          <w:tcPr>
            <w:tcW w:w="726" w:type="dxa"/>
            <w:shd w:val="clear" w:color="auto" w:fill="FFFFFF" w:themeFill="background1"/>
            <w:tcMar>
              <w:top w:w="80" w:type="dxa"/>
              <w:left w:w="80" w:type="dxa"/>
              <w:bottom w:w="80" w:type="dxa"/>
              <w:right w:w="80" w:type="dxa"/>
            </w:tcMar>
            <w:vAlign w:val="center"/>
          </w:tcPr>
          <w:p>
            <w:pPr>
              <w:pStyle w:val="24"/>
              <w:widowControl/>
              <w:spacing w:line="400" w:lineRule="exact"/>
              <w:jc w:val="center"/>
              <w:rPr>
                <w:rFonts w:hint="default" w:ascii="仿宋_GB2312" w:hAnsi="仿宋_GB2312" w:eastAsia="仿宋_GB2312" w:cs="仿宋_GB2312"/>
                <w:color w:val="auto"/>
                <w:sz w:val="32"/>
                <w:szCs w:val="32"/>
                <w:highlight w:val="none"/>
              </w:rPr>
            </w:pPr>
            <w:r>
              <w:rPr>
                <w:rFonts w:ascii="仿宋_GB2312" w:hAnsi="仿宋_GB2312" w:eastAsia="仿宋_GB2312" w:cs="仿宋_GB2312"/>
                <w:color w:val="auto"/>
                <w:sz w:val="32"/>
                <w:szCs w:val="32"/>
                <w:highlight w:val="none"/>
              </w:rPr>
              <w:t>8</w:t>
            </w:r>
          </w:p>
        </w:tc>
        <w:tc>
          <w:tcPr>
            <w:tcW w:w="3782"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rPr>
            </w:pPr>
            <w:r>
              <w:rPr>
                <w:rFonts w:hint="eastAsia" w:ascii="仿宋_GB2312" w:hAnsi="仿宋_GB2312" w:eastAsia="仿宋_GB2312" w:cs="仿宋_GB2312"/>
                <w:color w:val="auto"/>
                <w:kern w:val="0"/>
                <w:sz w:val="20"/>
                <w:szCs w:val="21"/>
                <w:highlight w:val="none"/>
              </w:rPr>
              <w:t>上一年度缴纳的房租发票</w:t>
            </w:r>
          </w:p>
        </w:tc>
        <w:tc>
          <w:tcPr>
            <w:tcW w:w="3088" w:type="dxa"/>
            <w:shd w:val="clear" w:color="auto" w:fill="FFFFFF" w:themeFill="background1"/>
            <w:tcMar>
              <w:top w:w="80" w:type="dxa"/>
              <w:left w:w="80" w:type="dxa"/>
              <w:bottom w:w="80" w:type="dxa"/>
              <w:right w:w="80" w:type="dxa"/>
            </w:tcMar>
            <w:vAlign w:val="center"/>
          </w:tcPr>
          <w:p>
            <w:pPr>
              <w:spacing w:line="400" w:lineRule="exact"/>
              <w:jc w:val="left"/>
              <w:rPr>
                <w:rFonts w:ascii="仿宋_GB2312" w:hAnsi="仿宋_GB2312" w:eastAsia="仿宋_GB2312" w:cs="仿宋_GB2312"/>
                <w:color w:val="auto"/>
                <w:kern w:val="0"/>
                <w:sz w:val="20"/>
                <w:szCs w:val="21"/>
                <w:highlight w:val="none"/>
                <w:lang w:val="zh-TW" w:eastAsia="zh-TW"/>
              </w:rPr>
            </w:pPr>
            <w:r>
              <w:rPr>
                <w:rFonts w:hint="eastAsia" w:ascii="仿宋_GB2312" w:hAnsi="仿宋_GB2312" w:eastAsia="仿宋_GB2312" w:cs="仿宋_GB2312"/>
                <w:color w:val="auto"/>
                <w:kern w:val="0"/>
                <w:sz w:val="20"/>
                <w:szCs w:val="21"/>
                <w:highlight w:val="none"/>
                <w:lang w:val="zh-TW" w:eastAsia="zh-TW"/>
              </w:rPr>
              <w:t>验原件交复印件（盖章）</w:t>
            </w:r>
          </w:p>
        </w:tc>
        <w:tc>
          <w:tcPr>
            <w:tcW w:w="926" w:type="dxa"/>
            <w:shd w:val="clear" w:color="auto" w:fill="FFFFFF" w:themeFill="background1"/>
            <w:tcMar>
              <w:top w:w="80" w:type="dxa"/>
              <w:left w:w="80" w:type="dxa"/>
              <w:bottom w:w="80" w:type="dxa"/>
              <w:right w:w="80" w:type="dxa"/>
            </w:tcMar>
          </w:tcPr>
          <w:p>
            <w:pPr>
              <w:spacing w:line="590" w:lineRule="exact"/>
              <w:ind w:firstLine="424" w:firstLineChars="200"/>
              <w:jc w:val="left"/>
              <w:rPr>
                <w:color w:val="auto"/>
                <w:highlight w:val="none"/>
              </w:rPr>
            </w:pPr>
          </w:p>
        </w:tc>
      </w:tr>
    </w:tbl>
    <w:p>
      <w:pPr>
        <w:widowControl/>
        <w:spacing w:before="158" w:beforeLines="50" w:after="158" w:afterLines="50" w:line="59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七、资金申请流程</w:t>
      </w:r>
    </w:p>
    <w:p>
      <w:pPr>
        <w:widowControl/>
        <w:spacing w:line="590" w:lineRule="exact"/>
        <w:ind w:firstLine="644" w:firstLineChars="200"/>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第一步：登录“福田政府在线”网站（网址：http://www.szft.gov.cn）,点击“福田区政府产业资金网专栏，在线填报《福田区产业发展专项资金申请表》等信息表格。</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第二步：按照本《申请指南》的要求准备申报材料，并完成材料的扫描上传（文档总量控制在20M以内）。电子文档的命名与材料名称保持一致。</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第三步：在线打印《福田区产业发展专项资金申请表》等信息表格及提供《申请指南》所列的材料，将纸质材料（A4纸）按顺序装订成册（一式一份），递交到“福田区政务服务大厅”指定窗口，受理部门对材料完整性、真实性、有效性进行初步审核。</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申请材料中的所有复印件必须加盖申请单位公章，合订成册后必须盖骑缝章。材料装订顺序按本《申请指南》的表格序号排列，材料厚度较小可采用竖排左侧两个钉装订，材料厚度较大时采用胶装、线装、打孔装之中的一种，不能采用拉杆式包装。未按要求装订的材料不予受理。</w:t>
      </w:r>
    </w:p>
    <w:p>
      <w:pPr>
        <w:widowControl/>
        <w:numPr>
          <w:ilvl w:val="0"/>
          <w:numId w:val="1"/>
        </w:numPr>
        <w:spacing w:before="158" w:beforeLines="50" w:after="158" w:afterLines="50" w:line="59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备案申请与考核流程</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黑体" w:hAnsi="黑体" w:eastAsia="黑体"/>
          <w:color w:val="auto"/>
          <w:sz w:val="32"/>
          <w:szCs w:val="32"/>
          <w:highlight w:val="none"/>
        </w:rPr>
        <w:t>备案申请流程：</w:t>
      </w:r>
      <w:r>
        <w:rPr>
          <w:rFonts w:hint="eastAsia" w:ascii="仿宋_GB2312" w:hAnsi="仿宋_GB2312" w:eastAsia="仿宋_GB2312" w:cs="仿宋_GB2312"/>
          <w:color w:val="auto"/>
          <w:sz w:val="32"/>
          <w:szCs w:val="32"/>
          <w:highlight w:val="none"/>
        </w:rPr>
        <w:t>按照第五项备案要求所列明的备案材料进行备案申请纸质版材料准备，</w:t>
      </w:r>
      <w:r>
        <w:rPr>
          <w:rFonts w:hint="eastAsia" w:ascii="仿宋_GB2312" w:hAnsi="宋体" w:eastAsia="仿宋_GB2312" w:cs="宋体"/>
          <w:color w:val="auto"/>
          <w:sz w:val="32"/>
          <w:szCs w:val="32"/>
          <w:highlight w:val="none"/>
        </w:rPr>
        <w:t>申请材料中的所有复印件必须加盖申请单位公章，合订成册后必须盖骑缝章。材料装订顺序按本《申请指南》的表格序号排列，材料可采胶装、线装、打孔装之中的一种，不能采用拉杆式包装。申请材料装订成本后，</w:t>
      </w:r>
      <w:r>
        <w:rPr>
          <w:rFonts w:hint="eastAsia" w:ascii="仿宋_GB2312" w:hAnsi="宋体" w:eastAsia="仿宋_GB2312" w:cs="宋体"/>
          <w:b/>
          <w:bCs/>
          <w:color w:val="auto"/>
          <w:sz w:val="32"/>
          <w:szCs w:val="32"/>
          <w:highlight w:val="none"/>
        </w:rPr>
        <w:t>送到</w:t>
      </w:r>
      <w:r>
        <w:rPr>
          <w:rFonts w:hint="eastAsia" w:ascii="仿宋_GB2312" w:hAnsi="宋体" w:eastAsia="仿宋_GB2312" w:cs="宋体"/>
          <w:b/>
          <w:bCs/>
          <w:color w:val="auto"/>
          <w:sz w:val="32"/>
          <w:szCs w:val="32"/>
          <w:highlight w:val="none"/>
          <w:lang w:eastAsia="zh-CN"/>
        </w:rPr>
        <w:t>区科创局</w:t>
      </w:r>
      <w:r>
        <w:rPr>
          <w:rFonts w:hint="eastAsia" w:ascii="仿宋_GB2312" w:hAnsi="宋体" w:eastAsia="仿宋_GB2312" w:cs="宋体"/>
          <w:b/>
          <w:bCs/>
          <w:color w:val="auto"/>
          <w:sz w:val="32"/>
          <w:szCs w:val="32"/>
          <w:highlight w:val="none"/>
        </w:rPr>
        <w:t>。</w:t>
      </w:r>
    </w:p>
    <w:p>
      <w:pPr>
        <w:widowControl/>
        <w:spacing w:line="590" w:lineRule="exact"/>
        <w:ind w:firstLine="644" w:firstLineChars="200"/>
        <w:jc w:val="left"/>
        <w:rPr>
          <w:rFonts w:ascii="黑体" w:hAnsi="黑体" w:eastAsia="黑体"/>
          <w:b/>
          <w:bCs/>
          <w:color w:val="auto"/>
          <w:sz w:val="32"/>
          <w:szCs w:val="32"/>
          <w:highlight w:val="none"/>
        </w:rPr>
      </w:pPr>
      <w:r>
        <w:rPr>
          <w:rFonts w:hint="eastAsia" w:ascii="黑体" w:hAnsi="黑体" w:eastAsia="黑体"/>
          <w:color w:val="auto"/>
          <w:sz w:val="32"/>
          <w:szCs w:val="32"/>
          <w:highlight w:val="none"/>
        </w:rPr>
        <w:t>考核流程：</w:t>
      </w:r>
      <w:r>
        <w:rPr>
          <w:rFonts w:hint="eastAsia" w:ascii="仿宋_GB2312" w:hAnsi="宋体" w:eastAsia="仿宋_GB2312" w:cs="宋体"/>
          <w:color w:val="auto"/>
          <w:sz w:val="32"/>
          <w:szCs w:val="32"/>
          <w:highlight w:val="none"/>
        </w:rPr>
        <w:t>按照第六项考核要求所列申请材料进行考核</w:t>
      </w:r>
      <w:r>
        <w:rPr>
          <w:rFonts w:hint="eastAsia" w:ascii="仿宋_GB2312" w:hAnsi="仿宋_GB2312" w:eastAsia="仿宋_GB2312" w:cs="仿宋_GB2312"/>
          <w:color w:val="auto"/>
          <w:sz w:val="32"/>
          <w:szCs w:val="32"/>
          <w:highlight w:val="none"/>
        </w:rPr>
        <w:t>纸质版材料准备，</w:t>
      </w:r>
      <w:r>
        <w:rPr>
          <w:rFonts w:hint="eastAsia" w:ascii="仿宋_GB2312" w:hAnsi="宋体" w:eastAsia="仿宋_GB2312" w:cs="宋体"/>
          <w:color w:val="auto"/>
          <w:sz w:val="32"/>
          <w:szCs w:val="32"/>
          <w:highlight w:val="none"/>
        </w:rPr>
        <w:t>申请材料中的所有复印件必须加盖申请单位公章，合订成册后必须盖骑缝章。材料装订顺序按本《申请指南》的表格序号排列，材料装订顺序按本《申请指南》的表格序号排列，材料可采胶装、线装、打孔装之中的一种，不能采用拉杆式包装。申请材料装订成本后，</w:t>
      </w:r>
      <w:r>
        <w:rPr>
          <w:rFonts w:hint="eastAsia" w:ascii="仿宋_GB2312" w:hAnsi="宋体" w:eastAsia="仿宋_GB2312" w:cs="宋体"/>
          <w:b/>
          <w:bCs/>
          <w:color w:val="auto"/>
          <w:sz w:val="32"/>
          <w:szCs w:val="32"/>
          <w:highlight w:val="none"/>
        </w:rPr>
        <w:t>送到</w:t>
      </w:r>
      <w:r>
        <w:rPr>
          <w:rFonts w:hint="eastAsia" w:ascii="仿宋_GB2312" w:hAnsi="宋体" w:eastAsia="仿宋_GB2312" w:cs="宋体"/>
          <w:b/>
          <w:bCs/>
          <w:color w:val="auto"/>
          <w:sz w:val="32"/>
          <w:szCs w:val="32"/>
          <w:highlight w:val="none"/>
          <w:lang w:eastAsia="zh-CN"/>
        </w:rPr>
        <w:t>区科创局</w:t>
      </w:r>
      <w:r>
        <w:rPr>
          <w:rFonts w:hint="eastAsia" w:ascii="仿宋_GB2312" w:hAnsi="宋体" w:eastAsia="仿宋_GB2312" w:cs="宋体"/>
          <w:b/>
          <w:bCs/>
          <w:color w:val="auto"/>
          <w:sz w:val="32"/>
          <w:szCs w:val="32"/>
          <w:highlight w:val="none"/>
        </w:rPr>
        <w:t>。</w:t>
      </w:r>
    </w:p>
    <w:p>
      <w:pPr>
        <w:widowControl/>
        <w:spacing w:line="590" w:lineRule="exact"/>
        <w:ind w:firstLine="644" w:firstLineChars="200"/>
        <w:jc w:val="left"/>
        <w:rPr>
          <w:rFonts w:ascii="仿宋_GB2312" w:hAnsi="宋体" w:eastAsia="仿宋_GB2312" w:cs="宋体"/>
          <w:b/>
          <w:bCs/>
          <w:color w:val="auto"/>
          <w:sz w:val="44"/>
          <w:szCs w:val="44"/>
          <w:highlight w:val="none"/>
        </w:rPr>
      </w:pPr>
      <w:bookmarkStart w:id="0" w:name="_GoBack"/>
      <w:bookmarkEnd w:id="0"/>
      <w:r>
        <w:rPr>
          <w:rFonts w:hint="eastAsia" w:ascii="仿宋_GB2312" w:hAnsi="宋体" w:eastAsia="仿宋_GB2312" w:cs="宋体"/>
          <w:b/>
          <w:bCs/>
          <w:color w:val="auto"/>
          <w:sz w:val="32"/>
          <w:szCs w:val="32"/>
          <w:highlight w:val="none"/>
        </w:rPr>
        <w:t>注：</w:t>
      </w:r>
    </w:p>
    <w:p>
      <w:pPr>
        <w:widowControl/>
        <w:spacing w:line="590" w:lineRule="exact"/>
        <w:ind w:firstLine="644" w:firstLineChars="200"/>
        <w:jc w:val="left"/>
        <w:rPr>
          <w:rFonts w:ascii="仿宋_GB2312" w:hAnsi="宋体" w:eastAsia="仿宋_GB2312" w:cs="宋体"/>
          <w:b/>
          <w:bCs/>
          <w:color w:val="auto"/>
          <w:sz w:val="32"/>
          <w:szCs w:val="32"/>
          <w:highlight w:val="none"/>
        </w:rPr>
      </w:pPr>
      <w:r>
        <w:rPr>
          <w:rFonts w:hint="eastAsia" w:ascii="仿宋_GB2312" w:hAnsi="宋体" w:eastAsia="仿宋_GB2312" w:cs="宋体"/>
          <w:b/>
          <w:bCs/>
          <w:color w:val="auto"/>
          <w:sz w:val="32"/>
          <w:szCs w:val="32"/>
          <w:highlight w:val="none"/>
        </w:rPr>
        <w:t>1、上述备案申请材料与考核材料未按要求装订的不予受理。</w:t>
      </w:r>
    </w:p>
    <w:p>
      <w:pPr>
        <w:widowControl/>
        <w:spacing w:line="590" w:lineRule="exact"/>
        <w:ind w:firstLine="644" w:firstLineChars="200"/>
        <w:jc w:val="left"/>
        <w:rPr>
          <w:rFonts w:ascii="仿宋_GB2312" w:hAnsi="宋体" w:eastAsia="仿宋_GB2312" w:cs="宋体"/>
          <w:b/>
          <w:bCs/>
          <w:color w:val="auto"/>
          <w:sz w:val="32"/>
          <w:szCs w:val="32"/>
          <w:highlight w:val="none"/>
        </w:rPr>
      </w:pPr>
      <w:r>
        <w:rPr>
          <w:rFonts w:hint="eastAsia" w:ascii="仿宋_GB2312" w:hAnsi="宋体" w:eastAsia="仿宋_GB2312" w:cs="宋体"/>
          <w:b/>
          <w:bCs/>
          <w:color w:val="auto"/>
          <w:sz w:val="32"/>
          <w:szCs w:val="32"/>
          <w:highlight w:val="none"/>
        </w:rPr>
        <w:t>2、各相关产业部门在华强上步片区可根据自身产业定位需求参照此政策自行执行。</w:t>
      </w:r>
    </w:p>
    <w:p>
      <w:pPr>
        <w:widowControl/>
        <w:spacing w:before="158" w:beforeLines="50" w:after="158" w:afterLines="50" w:line="590" w:lineRule="exact"/>
        <w:jc w:val="center"/>
        <w:rPr>
          <w:rFonts w:ascii="仿宋_GB2312" w:hAnsi="仿宋_GB2312" w:eastAsia="仿宋_GB2312" w:cs="仿宋_GB2312"/>
          <w:color w:val="auto"/>
          <w:sz w:val="32"/>
          <w:szCs w:val="32"/>
          <w:highlight w:val="none"/>
        </w:rPr>
      </w:pPr>
      <w:r>
        <w:rPr>
          <w:rFonts w:hint="eastAsia" w:ascii="黑体" w:hAnsi="黑体" w:eastAsia="黑体"/>
          <w:color w:val="auto"/>
          <w:sz w:val="32"/>
          <w:szCs w:val="32"/>
          <w:highlight w:val="none"/>
        </w:rPr>
        <w:t>九、联系方式</w:t>
      </w:r>
    </w:p>
    <w:p>
      <w:pPr>
        <w:widowControl/>
        <w:spacing w:line="590" w:lineRule="exact"/>
        <w:ind w:firstLine="644" w:firstLineChars="200"/>
        <w:jc w:val="left"/>
        <w:rPr>
          <w:rFonts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（一）递交材料地点</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1、资金材料受理地点：福田区政务服务大厅</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2、备案申请与考核材料受理地点：福田区委大楼25楼2505室</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（二）业务咨询电话</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 xml:space="preserve">陈小姐 82976239 </w:t>
      </w:r>
    </w:p>
    <w:p>
      <w:pPr>
        <w:widowControl/>
        <w:spacing w:line="590" w:lineRule="exact"/>
        <w:jc w:val="left"/>
        <w:rPr>
          <w:rFonts w:ascii="仿宋_GB2312" w:hAnsi="宋体" w:eastAsia="仿宋_GB2312" w:cs="宋体"/>
          <w:color w:val="auto"/>
          <w:sz w:val="32"/>
          <w:szCs w:val="32"/>
          <w:highlight w:val="none"/>
        </w:rPr>
      </w:pPr>
      <w:r>
        <w:rPr>
          <w:rFonts w:hint="eastAsia" w:ascii="仿宋_GB2312" w:hAnsi="宋体" w:eastAsia="仿宋_GB2312" w:cs="宋体"/>
          <w:b/>
          <w:bCs/>
          <w:color w:val="auto"/>
          <w:sz w:val="32"/>
          <w:szCs w:val="32"/>
          <w:highlight w:val="none"/>
        </w:rPr>
        <w:t>附件1：</w:t>
      </w:r>
    </w:p>
    <w:p>
      <w:pPr>
        <w:widowControl/>
        <w:spacing w:before="317" w:beforeLines="100" w:after="317" w:afterLines="100" w:line="590" w:lineRule="exact"/>
        <w:ind w:firstLine="884" w:firstLineChars="200"/>
        <w:jc w:val="left"/>
        <w:rPr>
          <w:rFonts w:ascii="方正小标宋_GBK" w:hAnsi="宋体" w:eastAsia="方正小标宋_GBK" w:cs="宋体"/>
          <w:color w:val="auto"/>
          <w:sz w:val="44"/>
          <w:szCs w:val="44"/>
          <w:highlight w:val="none"/>
        </w:rPr>
      </w:pPr>
      <w:r>
        <w:rPr>
          <w:rFonts w:hint="eastAsia" w:ascii="方正小标宋_GBK" w:hAnsi="宋体" w:eastAsia="方正小标宋_GBK" w:cs="宋体"/>
          <w:color w:val="auto"/>
          <w:sz w:val="44"/>
          <w:szCs w:val="44"/>
          <w:highlight w:val="none"/>
        </w:rPr>
        <w:t>华强上步片区运营机构申请条件</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一、运营机构的商事主体登记注册地、税务和统计关系在福田华强上步片区，并承诺至少在五年内不做出改变。</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二、在华强上步片区运营产业空间不少于4000平方米，如项目空间分散的，则分布不得多于三处，且原则上由同一家物业公司管理。</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三、运营机构所运营的产业空间应满足以下条件：</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一）产业空间有明确的产业发展目标、符合福田区中长期产业发展规划中华强上步片区的产业导向，并以科技研发、产业化和应用示范为主。主要扶持产业为：机器人、可穿戴设备和智能装备产业，新一代信息技术产业，物联网等。</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二）产业空间的目标运营期原则上不少于五年，其中：产业空间的运营机构是业主的，运营机构应承诺至少在五年内不改变用途；产业空间是运营机构租赁或合作的，租期剩余时间自园区成立之日起原则上应不少于三年且承诺在租期内不改变用途，若租期不够三年，情况特殊的需经科创局局长办公会讨论通过。</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（三）产业空间具有为入驻企业或机构提供融资服务的功能，配备入驻企业所需的公共技术平台、公共服务平台等运营基础设施和生活设施，并通过消防安全验收。</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（四）产业空间运营机构承诺按主管部门限定价格出租，且产业空间的管理费、空调费等其它费用不超过区域内同类物业市场水平。</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（五）在运营机构产业空间新注册成立的企业，需完成在福田华强上步片区商事注册登记、统计登记和税务登记的，注册地和办公地点均需在园区。</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六）产业空间运营机构与区科创局签订产业发展监管协议。承诺接受区科创局的运营绩效评估，在同等条件下优先满足区科创局推荐的企业入驻，每季度向区科创局报告入驻企业的经营、纳税等情况，并督促入驻企业办理统计登记手续。</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br w:type="page"/>
      </w:r>
    </w:p>
    <w:p>
      <w:pPr>
        <w:widowControl/>
        <w:spacing w:line="590" w:lineRule="exact"/>
        <w:jc w:val="left"/>
        <w:rPr>
          <w:rFonts w:ascii="Times New Roman" w:hAnsi="宋体" w:cs="Times New Roman"/>
          <w:b/>
          <w:bCs/>
          <w:color w:val="auto"/>
          <w:sz w:val="32"/>
          <w:szCs w:val="32"/>
          <w:highlight w:val="none"/>
        </w:rPr>
      </w:pPr>
      <w:r>
        <w:rPr>
          <w:rFonts w:hint="eastAsia" w:ascii="仿宋_GB2312" w:hAnsi="宋体" w:eastAsia="仿宋_GB2312" w:cs="宋体"/>
          <w:b/>
          <w:bCs/>
          <w:color w:val="auto"/>
          <w:sz w:val="32"/>
          <w:szCs w:val="32"/>
          <w:highlight w:val="none"/>
        </w:rPr>
        <w:t>附件2：</w:t>
      </w:r>
    </w:p>
    <w:p>
      <w:pPr>
        <w:widowControl/>
        <w:spacing w:before="317" w:beforeLines="100" w:after="317" w:afterLines="100" w:line="590" w:lineRule="exact"/>
        <w:jc w:val="center"/>
        <w:rPr>
          <w:rFonts w:ascii="方正小标宋_GBK" w:hAnsi="宋体" w:eastAsia="方正小标宋_GBK" w:cs="宋体"/>
          <w:color w:val="auto"/>
          <w:sz w:val="44"/>
          <w:szCs w:val="44"/>
          <w:highlight w:val="none"/>
        </w:rPr>
      </w:pPr>
      <w:r>
        <w:rPr>
          <w:rFonts w:hint="eastAsia" w:ascii="方正小标宋_GBK" w:hAnsi="宋体" w:eastAsia="方正小标宋_GBK" w:cs="宋体"/>
          <w:color w:val="auto"/>
          <w:sz w:val="44"/>
          <w:szCs w:val="44"/>
          <w:highlight w:val="none"/>
        </w:rPr>
        <w:t>华强上步片区创新型企业和重点研发机构申请条件</w:t>
      </w:r>
    </w:p>
    <w:p>
      <w:pPr>
        <w:widowControl/>
        <w:spacing w:line="590" w:lineRule="exact"/>
        <w:ind w:firstLine="884" w:firstLineChars="200"/>
        <w:jc w:val="left"/>
        <w:rPr>
          <w:rFonts w:ascii="方正小标宋_GBK" w:hAnsi="宋体" w:eastAsia="方正小标宋_GBK" w:cs="宋体"/>
          <w:color w:val="auto"/>
          <w:sz w:val="44"/>
          <w:szCs w:val="44"/>
          <w:highlight w:val="none"/>
        </w:rPr>
      </w:pPr>
    </w:p>
    <w:p>
      <w:pPr>
        <w:widowControl/>
        <w:numPr>
          <w:ilvl w:val="0"/>
          <w:numId w:val="2"/>
        </w:numPr>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创新型企业的商事主体登记注册地、税务和统计关系在福田华强上步片区，并承诺至少在五年内不做出改变，并需同时具备以下条件：</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（一）创新型企业需为国家高新技术企业；</w:t>
      </w:r>
    </w:p>
    <w:p>
      <w:pPr>
        <w:widowControl/>
        <w:spacing w:line="590" w:lineRule="exact"/>
        <w:ind w:firstLine="644" w:firstLineChars="200"/>
        <w:jc w:val="left"/>
        <w:rPr>
          <w:color w:val="auto"/>
          <w:highlight w:val="none"/>
        </w:rPr>
      </w:pPr>
      <w:r>
        <w:rPr>
          <w:rFonts w:hint="eastAsia" w:ascii="仿宋_GB2312" w:hAnsi="宋体" w:eastAsia="仿宋_GB2312" w:cs="宋体"/>
          <w:color w:val="auto"/>
          <w:sz w:val="32"/>
          <w:szCs w:val="32"/>
          <w:highlight w:val="none"/>
        </w:rPr>
        <w:t>（二）在华强上步片区单一租赁面积不少于500平方米。</w:t>
      </w:r>
    </w:p>
    <w:p>
      <w:pPr>
        <w:widowControl/>
        <w:spacing w:line="590" w:lineRule="exact"/>
        <w:ind w:firstLine="644" w:firstLineChars="200"/>
        <w:jc w:val="left"/>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（三）上一年度纳税在300万元；若企业拥有国家、省、市级的重点实验室、工程实验室、技术中心等研发创新载体资质的，可不受纳税限制。</w:t>
      </w:r>
    </w:p>
    <w:p>
      <w:pPr>
        <w:widowControl/>
        <w:spacing w:line="590" w:lineRule="exact"/>
        <w:ind w:firstLine="644" w:firstLineChars="200"/>
        <w:jc w:val="left"/>
        <w:rPr>
          <w:color w:val="auto"/>
          <w:highlight w:val="none"/>
        </w:rPr>
      </w:pPr>
      <w:r>
        <w:rPr>
          <w:rFonts w:hint="eastAsia" w:ascii="仿宋_GB2312" w:hAnsi="宋体" w:eastAsia="仿宋_GB2312" w:cs="宋体"/>
          <w:b/>
          <w:bCs/>
          <w:color w:val="auto"/>
          <w:sz w:val="32"/>
          <w:szCs w:val="32"/>
          <w:highlight w:val="none"/>
        </w:rPr>
        <w:t>二、</w:t>
      </w:r>
      <w:r>
        <w:rPr>
          <w:rFonts w:hint="eastAsia" w:ascii="仿宋_GB2312" w:hAnsi="宋体" w:eastAsia="仿宋_GB2312" w:cs="宋体"/>
          <w:color w:val="auto"/>
          <w:sz w:val="32"/>
          <w:szCs w:val="32"/>
          <w:highlight w:val="none"/>
        </w:rPr>
        <w:t>重点研发机构的商事主体登记注册地、税务和统计关系在福田华强上步片区，并承诺至少在五年内不做出改变。重点研发机构需拥有国家、省、市级的重点实验室、工程实验室、技术中心等相关研发创新载体资质。</w:t>
      </w:r>
    </w:p>
    <w:p>
      <w:pPr>
        <w:widowControl/>
        <w:spacing w:line="590" w:lineRule="exact"/>
        <w:ind w:firstLine="644" w:firstLineChars="200"/>
        <w:jc w:val="left"/>
        <w:rPr>
          <w:rFonts w:ascii="仿宋_GB2312" w:hAnsi="宋体" w:eastAsia="仿宋_GB2312" w:cs="宋体"/>
          <w:color w:val="auto"/>
          <w:sz w:val="32"/>
          <w:szCs w:val="32"/>
          <w:highlight w:val="none"/>
        </w:rPr>
      </w:pPr>
    </w:p>
    <w:p>
      <w:pPr>
        <w:rPr>
          <w:color w:val="auto"/>
          <w:highlight w:val="none"/>
        </w:rPr>
      </w:pPr>
    </w:p>
    <w:sectPr>
      <w:headerReference r:id="rId3" w:type="default"/>
      <w:footerReference r:id="rId4" w:type="default"/>
      <w:pgSz w:w="11906" w:h="16838"/>
      <w:pgMar w:top="1440" w:right="1803" w:bottom="1440" w:left="1803" w:header="851" w:footer="992" w:gutter="0"/>
      <w:cols w:space="720" w:num="1"/>
      <w:docGrid w:type="linesAndChars" w:linePitch="317" w:charSpace="57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Helvetica Neue">
    <w:altName w:val="Segoe Print"/>
    <w:panose1 w:val="00000000000000000000"/>
    <w:charset w:val="00"/>
    <w:family w:val="auto"/>
    <w:pitch w:val="default"/>
    <w:sig w:usb0="00000000" w:usb1="00000000" w:usb2="00000010" w:usb3="00000000" w:csb0="00000001" w:csb1="0000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方正大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panose1 w:val="02010609030101010101"/>
    <w:charset w:val="86"/>
    <w:family w:val="modern"/>
    <w:pitch w:val="default"/>
    <w:sig w:usb0="00000001" w:usb1="080E0000" w:usb2="00000000" w:usb3="00000000" w:csb0="00040000" w:csb1="00000000"/>
  </w:font>
  <w:font w:name="等线 Light">
    <w:altName w:val="宋体"/>
    <w:panose1 w:val="00000000000000000000"/>
    <w:charset w:val="86"/>
    <w:family w:val="roman"/>
    <w:pitch w:val="default"/>
    <w:sig w:usb0="00000000" w:usb1="00000000" w:usb2="00000000" w:usb3="00000000" w:csb0="00000000" w:csb1="00000000"/>
  </w:font>
  <w:font w:name="等线">
    <w:altName w:val="宋体"/>
    <w:panose1 w:val="00000000000000000000"/>
    <w:charset w:val="86"/>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lang w:val="zh-CN"/>
      </w:rPr>
      <w:t xml:space="preserve"> </w:t>
    </w:r>
    <w:r>
      <w:rPr>
        <w:b/>
        <w:bCs/>
        <w:sz w:val="24"/>
      </w:rPr>
      <w:fldChar w:fldCharType="begin"/>
    </w:r>
    <w:r>
      <w:rPr>
        <w:b/>
        <w:bCs/>
      </w:rPr>
      <w:instrText xml:space="preserve">PAGE</w:instrText>
    </w:r>
    <w:r>
      <w:rPr>
        <w:b/>
        <w:bCs/>
        <w:sz w:val="24"/>
      </w:rPr>
      <w:fldChar w:fldCharType="separate"/>
    </w:r>
    <w:r>
      <w:rPr>
        <w:b/>
        <w:bCs/>
      </w:rPr>
      <w:t>2</w:t>
    </w:r>
    <w:r>
      <w:rPr>
        <w:b/>
        <w:bCs/>
        <w:sz w:val="24"/>
      </w:rPr>
      <w:fldChar w:fldCharType="end"/>
    </w:r>
    <w:r>
      <w:rPr>
        <w:lang w:val="zh-CN"/>
      </w:rPr>
      <w:t xml:space="preserve"> / </w:t>
    </w:r>
    <w:r>
      <w:rPr>
        <w:b/>
        <w:bCs/>
        <w:sz w:val="24"/>
      </w:rPr>
      <w:fldChar w:fldCharType="begin"/>
    </w:r>
    <w:r>
      <w:rPr>
        <w:b/>
        <w:bCs/>
      </w:rPr>
      <w:instrText xml:space="preserve">NUMPAGES</w:instrText>
    </w:r>
    <w:r>
      <w:rPr>
        <w:b/>
        <w:bCs/>
        <w:sz w:val="24"/>
      </w:rPr>
      <w:fldChar w:fldCharType="separate"/>
    </w:r>
    <w:r>
      <w:rPr>
        <w:b/>
        <w:bCs/>
      </w:rPr>
      <w:t>23</w:t>
    </w:r>
    <w:r>
      <w:rPr>
        <w:b/>
        <w:bCs/>
        <w:sz w:val="24"/>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tentative="0">
      <w:start w:val="1"/>
      <w:numFmt w:val="chineseCounting"/>
      <w:suff w:val="space"/>
      <w:lvlText w:val="%1、"/>
      <w:lvlJc w:val="left"/>
    </w:lvl>
  </w:abstractNum>
  <w:abstractNum w:abstractNumId="1">
    <w:nsid w:val="77A12DAA"/>
    <w:multiLevelType w:val="singleLevel"/>
    <w:tmpl w:val="77A12DAA"/>
    <w:lvl w:ilvl="0" w:tentative="0">
      <w:start w:val="8"/>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A2FB5"/>
    <w:rsid w:val="0011261E"/>
    <w:rsid w:val="00172A27"/>
    <w:rsid w:val="001856B2"/>
    <w:rsid w:val="002A7F73"/>
    <w:rsid w:val="00323055"/>
    <w:rsid w:val="00356508"/>
    <w:rsid w:val="00370D17"/>
    <w:rsid w:val="00460C3A"/>
    <w:rsid w:val="004966A8"/>
    <w:rsid w:val="005471F7"/>
    <w:rsid w:val="005C7FB7"/>
    <w:rsid w:val="005D1EC5"/>
    <w:rsid w:val="00682491"/>
    <w:rsid w:val="007A17C1"/>
    <w:rsid w:val="00862BE5"/>
    <w:rsid w:val="00A13EE9"/>
    <w:rsid w:val="00BF26F8"/>
    <w:rsid w:val="00BF7627"/>
    <w:rsid w:val="00D06F59"/>
    <w:rsid w:val="00DE607A"/>
    <w:rsid w:val="00F07068"/>
    <w:rsid w:val="00F11F7E"/>
    <w:rsid w:val="045D2838"/>
    <w:rsid w:val="0C4E7838"/>
    <w:rsid w:val="0DC27074"/>
    <w:rsid w:val="2B0E2FE0"/>
    <w:rsid w:val="3C0A670E"/>
    <w:rsid w:val="43EE6FD4"/>
    <w:rsid w:val="53007813"/>
    <w:rsid w:val="5778172A"/>
    <w:rsid w:val="5C7E3ED7"/>
    <w:rsid w:val="61E07A8E"/>
    <w:rsid w:val="66E554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9"/>
    <w:pPr>
      <w:spacing w:before="100" w:beforeLines="0" w:beforeAutospacing="1" w:after="100" w:afterLines="0" w:afterAutospacing="1"/>
      <w:jc w:val="left"/>
      <w:outlineLvl w:val="0"/>
    </w:pPr>
    <w:rPr>
      <w:rFonts w:hint="eastAsia" w:ascii="宋体" w:hAnsi="宋体" w:cs="Times New Roman"/>
      <w:b/>
      <w:kern w:val="44"/>
      <w:sz w:val="48"/>
      <w:szCs w:val="48"/>
    </w:rPr>
  </w:style>
  <w:style w:type="paragraph" w:styleId="3">
    <w:name w:val="heading 3"/>
    <w:basedOn w:val="1"/>
    <w:next w:val="1"/>
    <w:link w:val="11"/>
    <w:qFormat/>
    <w:uiPriority w:val="0"/>
    <w:pPr>
      <w:jc w:val="left"/>
      <w:outlineLvl w:val="2"/>
    </w:pPr>
    <w:rPr>
      <w:rFonts w:ascii="宋体" w:hAnsi="宋体" w:cs="宋体"/>
      <w:b/>
      <w:kern w:val="0"/>
      <w:sz w:val="27"/>
      <w:szCs w:val="27"/>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3"/>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标题 3 Char"/>
    <w:basedOn w:val="7"/>
    <w:link w:val="3"/>
    <w:qFormat/>
    <w:uiPriority w:val="0"/>
    <w:rPr>
      <w:rFonts w:ascii="宋体" w:hAnsi="宋体" w:eastAsia="宋体" w:cs="宋体"/>
      <w:b/>
      <w:kern w:val="0"/>
      <w:sz w:val="27"/>
      <w:szCs w:val="27"/>
    </w:rPr>
  </w:style>
  <w:style w:type="character" w:customStyle="1" w:styleId="12">
    <w:name w:val="页眉 Char"/>
    <w:basedOn w:val="7"/>
    <w:link w:val="6"/>
    <w:qFormat/>
    <w:uiPriority w:val="0"/>
    <w:rPr>
      <w:sz w:val="18"/>
      <w:szCs w:val="18"/>
    </w:rPr>
  </w:style>
  <w:style w:type="character" w:customStyle="1" w:styleId="13">
    <w:name w:val="批注框文本 Char"/>
    <w:basedOn w:val="7"/>
    <w:link w:val="4"/>
    <w:qFormat/>
    <w:uiPriority w:val="0"/>
    <w:rPr>
      <w:rFonts w:ascii="Calibri" w:hAnsi="Calibri" w:eastAsia="宋体" w:cs="黑体"/>
      <w:sz w:val="18"/>
      <w:szCs w:val="18"/>
    </w:rPr>
  </w:style>
  <w:style w:type="character" w:customStyle="1" w:styleId="14">
    <w:name w:val="16"/>
    <w:basedOn w:val="7"/>
    <w:qFormat/>
    <w:uiPriority w:val="0"/>
    <w:rPr>
      <w:rFonts w:hint="default" w:ascii="Verdana" w:hAnsi="Verdana"/>
      <w:b/>
      <w:bCs/>
      <w:sz w:val="30"/>
      <w:szCs w:val="30"/>
    </w:rPr>
  </w:style>
  <w:style w:type="character" w:customStyle="1" w:styleId="15">
    <w:name w:val="页脚 Char"/>
    <w:basedOn w:val="7"/>
    <w:link w:val="5"/>
    <w:qFormat/>
    <w:uiPriority w:val="0"/>
    <w:rPr>
      <w:sz w:val="18"/>
      <w:szCs w:val="18"/>
    </w:rPr>
  </w:style>
  <w:style w:type="paragraph" w:customStyle="1" w:styleId="16">
    <w:name w:val="列出段落1"/>
    <w:basedOn w:val="1"/>
    <w:qFormat/>
    <w:uiPriority w:val="0"/>
    <w:pPr>
      <w:ind w:firstLine="420" w:firstLineChars="200"/>
    </w:pPr>
  </w:style>
  <w:style w:type="paragraph" w:customStyle="1" w:styleId="17">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18">
    <w:name w:val="List Paragraph1"/>
    <w:basedOn w:val="1"/>
    <w:qFormat/>
    <w:uiPriority w:val="0"/>
    <w:pPr>
      <w:ind w:firstLine="420" w:firstLineChars="200"/>
    </w:pPr>
    <w:rPr>
      <w:rFonts w:cs="Times New Roman"/>
      <w:szCs w:val="22"/>
    </w:rPr>
  </w:style>
  <w:style w:type="paragraph" w:customStyle="1" w:styleId="19">
    <w:name w:val="页眉与页脚"/>
    <w:qFormat/>
    <w:uiPriority w:val="0"/>
    <w:pPr>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20">
    <w:name w:val="条2"/>
    <w:basedOn w:val="1"/>
    <w:qFormat/>
    <w:uiPriority w:val="0"/>
    <w:pPr>
      <w:outlineLvl w:val="2"/>
    </w:pPr>
    <w:rPr>
      <w:rFonts w:ascii="Verdana" w:hAnsi="Verdana" w:eastAsia="黑体"/>
      <w:b/>
      <w:sz w:val="30"/>
      <w:lang w:eastAsia="en-US"/>
    </w:rPr>
  </w:style>
  <w:style w:type="paragraph" w:customStyle="1" w:styleId="21">
    <w:name w:val="p15"/>
    <w:basedOn w:val="1"/>
    <w:qFormat/>
    <w:uiPriority w:val="0"/>
    <w:pPr>
      <w:widowControl/>
      <w:ind w:firstLine="420"/>
    </w:pPr>
    <w:rPr>
      <w:rFonts w:cs="宋体"/>
      <w:kern w:val="0"/>
      <w:szCs w:val="21"/>
    </w:rPr>
  </w:style>
  <w:style w:type="paragraph" w:customStyle="1" w:styleId="22">
    <w:name w:val="p16"/>
    <w:basedOn w:val="1"/>
    <w:qFormat/>
    <w:uiPriority w:val="0"/>
    <w:pPr>
      <w:widowControl/>
    </w:pPr>
    <w:rPr>
      <w:rFonts w:ascii="Times New Roman" w:hAnsi="Times New Roman" w:cs="Times New Roman"/>
      <w:kern w:val="0"/>
      <w:szCs w:val="21"/>
    </w:rPr>
  </w:style>
  <w:style w:type="paragraph" w:customStyle="1" w:styleId="23">
    <w:name w:val="p0"/>
    <w:basedOn w:val="1"/>
    <w:qFormat/>
    <w:uiPriority w:val="0"/>
    <w:pPr>
      <w:widowControl/>
    </w:pPr>
    <w:rPr>
      <w:rFonts w:cs="宋体"/>
      <w:kern w:val="0"/>
      <w:szCs w:val="21"/>
    </w:rPr>
  </w:style>
  <w:style w:type="paragraph" w:customStyle="1" w:styleId="24">
    <w:name w:val="正文 A"/>
    <w:qFormat/>
    <w:uiPriority w:val="0"/>
    <w:pPr>
      <w:widowControl w:val="0"/>
      <w:jc w:val="both"/>
    </w:pPr>
    <w:rPr>
      <w:rFonts w:hint="eastAsia" w:ascii="Arial Unicode MS" w:hAnsi="Arial Unicode MS" w:eastAsia="Arial Unicode MS" w:cs="Arial Unicode MS"/>
      <w:color w:val="000000"/>
      <w:szCs w:val="21"/>
      <w:u w:color="000000"/>
      <w:lang w:val="en-US" w:eastAsia="zh-CN" w:bidi="ar-SA"/>
    </w:rPr>
  </w:style>
  <w:style w:type="paragraph" w:customStyle="1" w:styleId="25">
    <w:name w:val="列表段落1"/>
    <w:basedOn w:val="1"/>
    <w:qFormat/>
    <w:uiPriority w:val="0"/>
    <w:pPr>
      <w:ind w:firstLine="420" w:firstLineChars="200"/>
    </w:pPr>
  </w:style>
  <w:style w:type="paragraph" w:customStyle="1" w:styleId="26">
    <w:name w:val="重点加黑下面空行"/>
    <w:basedOn w:val="1"/>
    <w:qFormat/>
    <w:uiPriority w:val="0"/>
    <w:pPr>
      <w:widowControl/>
      <w:spacing w:line="120" w:lineRule="atLeast"/>
    </w:pPr>
    <w:rPr>
      <w:rFonts w:hint="eastAsia"/>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1964</Words>
  <Characters>11195</Characters>
  <Lines>93</Lines>
  <Paragraphs>26</Paragraphs>
  <ScaleCrop>false</ScaleCrop>
  <LinksUpToDate>false</LinksUpToDate>
  <CharactersWithSpaces>13133</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2020-03-11T07:14:00Z</dcterms:created>
  <dc:creator>kcj</dc:creator>
  <cp:lastModifiedBy>Administrator</cp:lastModifiedBy>
  <dcterms:modified xsi:type="dcterms:W3CDTF">2020-07-01T01:46:30Z</dcterms:modified>
  <dc:title>Microsoft Office User</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ies>
</file>